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7FA4" w:rsidRDefault="000C7FA4"/>
    <w:tbl>
      <w:tblPr>
        <w:tblStyle w:val="Tabel-Gitter"/>
        <w:tblpPr w:leftFromText="141" w:rightFromText="141" w:vertAnchor="page" w:horzAnchor="margin" w:tblpY="1809"/>
        <w:tblW w:w="10693" w:type="dxa"/>
        <w:tblLook w:val="04A0" w:firstRow="1" w:lastRow="0" w:firstColumn="1" w:lastColumn="0" w:noHBand="0" w:noVBand="1"/>
      </w:tblPr>
      <w:tblGrid>
        <w:gridCol w:w="3256"/>
        <w:gridCol w:w="7437"/>
      </w:tblGrid>
      <w:tr w:rsidR="000C7FA4" w:rsidRPr="009D0D4C" w:rsidTr="006B3165">
        <w:tc>
          <w:tcPr>
            <w:tcW w:w="10693" w:type="dxa"/>
            <w:gridSpan w:val="2"/>
            <w:shd w:val="clear" w:color="auto" w:fill="FFC000"/>
          </w:tcPr>
          <w:p w:rsidR="000C7FA4" w:rsidRPr="009D0D4C" w:rsidRDefault="000C7FA4" w:rsidP="000C7FA4">
            <w:pPr>
              <w:jc w:val="left"/>
              <w:rPr>
                <w:rFonts w:cs="Segoe UI"/>
                <w:b/>
                <w:bCs/>
                <w:color w:val="404040" w:themeColor="text1" w:themeTint="BF"/>
              </w:rPr>
            </w:pPr>
            <w:bookmarkStart w:id="0" w:name="_Hlk118729147"/>
            <w:r w:rsidRPr="009D0D4C">
              <w:rPr>
                <w:rFonts w:cs="Segoe UI"/>
                <w:b/>
                <w:bCs/>
                <w:color w:val="404040" w:themeColor="text1" w:themeTint="BF"/>
              </w:rPr>
              <w:t xml:space="preserve">Oplysningsskema </w:t>
            </w:r>
          </w:p>
          <w:p w:rsidR="000C7FA4" w:rsidRPr="009D0D4C" w:rsidRDefault="000C7FA4" w:rsidP="000C7FA4">
            <w:pPr>
              <w:jc w:val="left"/>
              <w:rPr>
                <w:rFonts w:cs="Segoe UI"/>
              </w:rPr>
            </w:pPr>
            <w:r w:rsidRPr="009D0D4C">
              <w:rPr>
                <w:rFonts w:cs="Segoe UI"/>
                <w:noProof/>
              </w:rPr>
              <w:t xml:space="preserve">Skemaet sendes til </w:t>
            </w:r>
            <w:hyperlink r:id="rId7" w:history="1">
              <w:r w:rsidRPr="009D0D4C">
                <w:rPr>
                  <w:rStyle w:val="Hyperlink"/>
                  <w:rFonts w:cs="Segoe UI"/>
                  <w:noProof/>
                  <w:color w:val="auto"/>
                </w:rPr>
                <w:t>Letbyrder@erst.dk</w:t>
              </w:r>
            </w:hyperlink>
            <w:r w:rsidRPr="009D0D4C">
              <w:rPr>
                <w:rFonts w:cs="Segoe UI"/>
                <w:noProof/>
              </w:rPr>
              <w:t xml:space="preserve"> til vurdering af administrative konsekvenser</w:t>
            </w:r>
            <w:r w:rsidR="007A0E41" w:rsidRPr="009D0D4C">
              <w:rPr>
                <w:rFonts w:cs="Segoe UI"/>
                <w:noProof/>
              </w:rPr>
              <w:t xml:space="preserve"> for dansk erhverv</w:t>
            </w:r>
            <w:r w:rsidRPr="009D0D4C">
              <w:rPr>
                <w:rFonts w:cs="Segoe UI"/>
                <w:noProof/>
              </w:rPr>
              <w:t xml:space="preserve"> </w:t>
            </w:r>
            <w:r w:rsidR="00FF6412" w:rsidRPr="009D0D4C">
              <w:rPr>
                <w:rFonts w:cs="Segoe UI"/>
                <w:noProof/>
              </w:rPr>
              <w:t>som følge af</w:t>
            </w:r>
            <w:r w:rsidR="00643B86" w:rsidRPr="009D0D4C">
              <w:rPr>
                <w:rFonts w:cs="Segoe UI"/>
                <w:noProof/>
              </w:rPr>
              <w:t xml:space="preserve"> </w:t>
            </w:r>
            <w:r w:rsidR="007A0E41" w:rsidRPr="009D0D4C">
              <w:rPr>
                <w:rFonts w:cs="Segoe UI"/>
                <w:noProof/>
              </w:rPr>
              <w:t>ny</w:t>
            </w:r>
            <w:r w:rsidRPr="009D0D4C">
              <w:rPr>
                <w:rFonts w:cs="Segoe UI"/>
                <w:noProof/>
              </w:rPr>
              <w:t xml:space="preserve"> regulering </w:t>
            </w:r>
            <w:r w:rsidR="00E1580D">
              <w:rPr>
                <w:rFonts w:cs="Segoe UI"/>
                <w:noProof/>
              </w:rPr>
              <w:t xml:space="preserve">senest </w:t>
            </w:r>
            <w:r w:rsidRPr="009D0D4C">
              <w:rPr>
                <w:rFonts w:cs="Segoe UI"/>
                <w:noProof/>
              </w:rPr>
              <w:t xml:space="preserve">6 uger inden den offentlige høring. </w:t>
            </w:r>
            <w:r w:rsidRPr="009D0D4C">
              <w:rPr>
                <w:rFonts w:cs="Segoe UI"/>
              </w:rPr>
              <w:t>Har du spørgsmål om erhvervsøkonomiske konsekvensvurderinger kan du tilgå vejledningen</w:t>
            </w:r>
            <w:r w:rsidR="00FF6412" w:rsidRPr="009D0D4C">
              <w:rPr>
                <w:rFonts w:cs="Segoe UI"/>
              </w:rPr>
              <w:t xml:space="preserve"> </w:t>
            </w:r>
            <w:hyperlink r:id="rId8" w:history="1">
              <w:r w:rsidR="00FF6412" w:rsidRPr="009D0D4C">
                <w:rPr>
                  <w:rStyle w:val="Hyperlink"/>
                  <w:rFonts w:cs="Segoe UI"/>
                </w:rPr>
                <w:t>her</w:t>
              </w:r>
            </w:hyperlink>
            <w:r w:rsidR="00FF6412" w:rsidRPr="009D0D4C">
              <w:rPr>
                <w:rFonts w:cs="Segoe UI"/>
              </w:rPr>
              <w:t xml:space="preserve"> </w:t>
            </w:r>
            <w:r w:rsidRPr="009D0D4C">
              <w:rPr>
                <w:rFonts w:cs="Segoe UI"/>
              </w:rPr>
              <w:t>eller kontakte en relevant medarbejder i OBR</w:t>
            </w:r>
            <w:r w:rsidR="003867D9" w:rsidRPr="009D0D4C">
              <w:rPr>
                <w:rFonts w:cs="Segoe UI"/>
              </w:rPr>
              <w:t xml:space="preserve"> </w:t>
            </w:r>
            <w:hyperlink r:id="rId9" w:history="1">
              <w:r w:rsidR="003867D9" w:rsidRPr="009D0D4C">
                <w:rPr>
                  <w:rStyle w:val="Hyperlink"/>
                  <w:rFonts w:cs="Segoe UI"/>
                </w:rPr>
                <w:t>her</w:t>
              </w:r>
            </w:hyperlink>
            <w:r w:rsidR="003867D9" w:rsidRPr="009D0D4C">
              <w:rPr>
                <w:rFonts w:cs="Segoe UI"/>
              </w:rPr>
              <w:t>.</w:t>
            </w:r>
          </w:p>
          <w:p w:rsidR="007A0E41" w:rsidRPr="009D0D4C" w:rsidRDefault="007A0E41" w:rsidP="000C7FA4">
            <w:pPr>
              <w:jc w:val="left"/>
              <w:rPr>
                <w:rFonts w:cs="Segoe UI"/>
                <w:b/>
                <w:bCs/>
                <w:color w:val="404040" w:themeColor="text1" w:themeTint="BF"/>
              </w:rPr>
            </w:pPr>
          </w:p>
        </w:tc>
      </w:tr>
      <w:tr w:rsidR="000C7FA4" w:rsidRPr="009D0D4C" w:rsidTr="006B3165">
        <w:tc>
          <w:tcPr>
            <w:tcW w:w="10693" w:type="dxa"/>
            <w:gridSpan w:val="2"/>
            <w:shd w:val="clear" w:color="auto" w:fill="FFC000"/>
          </w:tcPr>
          <w:p w:rsidR="000C7FA4" w:rsidRPr="009D0D4C" w:rsidRDefault="000C7FA4" w:rsidP="000C7FA4">
            <w:pPr>
              <w:jc w:val="left"/>
              <w:rPr>
                <w:rFonts w:cs="Segoe UI"/>
                <w:b/>
                <w:bCs/>
                <w:color w:val="404040" w:themeColor="text1" w:themeTint="BF"/>
              </w:rPr>
            </w:pPr>
            <w:r w:rsidRPr="009D0D4C">
              <w:rPr>
                <w:rFonts w:cs="Segoe UI"/>
                <w:b/>
                <w:bCs/>
                <w:color w:val="404040" w:themeColor="text1" w:themeTint="BF"/>
              </w:rPr>
              <w:t>Stamdata og frist</w:t>
            </w:r>
          </w:p>
        </w:tc>
      </w:tr>
      <w:tr w:rsidR="000C7FA4" w:rsidRPr="009D0D4C" w:rsidTr="001875DC">
        <w:tc>
          <w:tcPr>
            <w:tcW w:w="3256" w:type="dxa"/>
            <w:shd w:val="clear" w:color="auto" w:fill="F2F2F2" w:themeFill="background1" w:themeFillShade="F2"/>
          </w:tcPr>
          <w:p w:rsidR="000C7FA4" w:rsidRPr="009D0D4C" w:rsidRDefault="000C7FA4" w:rsidP="000C7FA4">
            <w:pPr>
              <w:jc w:val="left"/>
              <w:rPr>
                <w:rFonts w:cs="Segoe UI"/>
                <w:b/>
                <w:bCs/>
                <w:color w:val="404040" w:themeColor="text1" w:themeTint="BF"/>
              </w:rPr>
            </w:pPr>
            <w:r w:rsidRPr="009D0D4C">
              <w:rPr>
                <w:rFonts w:cs="Segoe UI"/>
                <w:color w:val="404040" w:themeColor="text1" w:themeTint="BF"/>
              </w:rPr>
              <w:t>Fagministerium/styrelse</w:t>
            </w:r>
          </w:p>
        </w:tc>
        <w:tc>
          <w:tcPr>
            <w:tcW w:w="7437" w:type="dxa"/>
          </w:tcPr>
          <w:p w:rsidR="000C7FA4" w:rsidRPr="009D0D4C" w:rsidRDefault="00C45AE7" w:rsidP="000C7FA4">
            <w:pPr>
              <w:jc w:val="left"/>
              <w:rPr>
                <w:rFonts w:cs="Segoe UI"/>
                <w:color w:val="404040" w:themeColor="text1" w:themeTint="BF"/>
              </w:rPr>
            </w:pPr>
            <w:r>
              <w:rPr>
                <w:rFonts w:cs="Segoe UI"/>
                <w:color w:val="404040" w:themeColor="text1" w:themeTint="BF"/>
              </w:rPr>
              <w:t>Ministeriet for Fødevarer, Landbrug og Fiskeri</w:t>
            </w:r>
            <w:r w:rsidR="000C7FA4" w:rsidRPr="009D0D4C">
              <w:rPr>
                <w:rFonts w:cs="Segoe UI"/>
                <w:color w:val="404040" w:themeColor="text1" w:themeTint="BF"/>
              </w:rPr>
              <w:t>/</w:t>
            </w:r>
            <w:r>
              <w:rPr>
                <w:rFonts w:cs="Segoe UI"/>
                <w:color w:val="404040" w:themeColor="text1" w:themeTint="BF"/>
              </w:rPr>
              <w:t>Landbrugs</w:t>
            </w:r>
            <w:r w:rsidR="000C7FA4" w:rsidRPr="009D0D4C">
              <w:rPr>
                <w:rFonts w:cs="Segoe UI"/>
                <w:color w:val="404040" w:themeColor="text1" w:themeTint="BF"/>
              </w:rPr>
              <w:t>styrelse</w:t>
            </w:r>
            <w:r>
              <w:rPr>
                <w:rFonts w:cs="Segoe UI"/>
                <w:color w:val="404040" w:themeColor="text1" w:themeTint="BF"/>
              </w:rPr>
              <w:t>n</w:t>
            </w:r>
          </w:p>
        </w:tc>
      </w:tr>
      <w:tr w:rsidR="000C7FA4" w:rsidRPr="009D0D4C" w:rsidTr="001875DC">
        <w:tc>
          <w:tcPr>
            <w:tcW w:w="3256" w:type="dxa"/>
            <w:shd w:val="clear" w:color="auto" w:fill="F2F2F2" w:themeFill="background1" w:themeFillShade="F2"/>
          </w:tcPr>
          <w:p w:rsidR="000C7FA4" w:rsidRPr="009D0D4C" w:rsidRDefault="000C7FA4" w:rsidP="000C7FA4">
            <w:pPr>
              <w:jc w:val="left"/>
              <w:rPr>
                <w:rFonts w:cs="Segoe UI"/>
                <w:color w:val="404040" w:themeColor="text1" w:themeTint="BF"/>
              </w:rPr>
            </w:pPr>
            <w:r w:rsidRPr="009D0D4C">
              <w:rPr>
                <w:rFonts w:cs="Segoe UI"/>
                <w:color w:val="404040" w:themeColor="text1" w:themeTint="BF"/>
              </w:rPr>
              <w:t>Kontaktperson</w:t>
            </w:r>
          </w:p>
        </w:tc>
        <w:tc>
          <w:tcPr>
            <w:tcW w:w="7437" w:type="dxa"/>
          </w:tcPr>
          <w:p w:rsidR="000C7FA4" w:rsidRPr="009D0D4C" w:rsidRDefault="00C45AE7" w:rsidP="000C7FA4">
            <w:pPr>
              <w:jc w:val="left"/>
              <w:rPr>
                <w:rFonts w:cs="Segoe UI"/>
                <w:color w:val="404040" w:themeColor="text1" w:themeTint="BF"/>
              </w:rPr>
            </w:pPr>
            <w:r>
              <w:rPr>
                <w:rFonts w:cs="Segoe UI"/>
                <w:color w:val="404040" w:themeColor="text1" w:themeTint="BF"/>
              </w:rPr>
              <w:t>Solveig Christoffersen Chodziuk</w:t>
            </w:r>
          </w:p>
        </w:tc>
      </w:tr>
      <w:tr w:rsidR="000C7FA4" w:rsidRPr="009D0D4C" w:rsidTr="001875DC">
        <w:tc>
          <w:tcPr>
            <w:tcW w:w="3256" w:type="dxa"/>
            <w:shd w:val="clear" w:color="auto" w:fill="F2F2F2" w:themeFill="background1" w:themeFillShade="F2"/>
          </w:tcPr>
          <w:p w:rsidR="000C7FA4" w:rsidRPr="009D0D4C" w:rsidRDefault="000C7FA4" w:rsidP="000C7FA4">
            <w:pPr>
              <w:jc w:val="left"/>
              <w:rPr>
                <w:rFonts w:cs="Segoe UI"/>
                <w:color w:val="404040" w:themeColor="text1" w:themeTint="BF"/>
              </w:rPr>
            </w:pPr>
            <w:r w:rsidRPr="009D0D4C">
              <w:rPr>
                <w:rFonts w:cs="Segoe UI"/>
                <w:color w:val="404040" w:themeColor="text1" w:themeTint="BF"/>
              </w:rPr>
              <w:t>Tlf.</w:t>
            </w:r>
          </w:p>
        </w:tc>
        <w:tc>
          <w:tcPr>
            <w:tcW w:w="7437" w:type="dxa"/>
          </w:tcPr>
          <w:p w:rsidR="000C7FA4" w:rsidRPr="009D0D4C" w:rsidRDefault="00C45AE7" w:rsidP="000C7FA4">
            <w:pPr>
              <w:jc w:val="left"/>
              <w:rPr>
                <w:rFonts w:cs="Segoe UI"/>
                <w:color w:val="404040" w:themeColor="text1" w:themeTint="BF"/>
              </w:rPr>
            </w:pPr>
            <w:r>
              <w:rPr>
                <w:rFonts w:cs="Segoe UI"/>
                <w:color w:val="404040" w:themeColor="text1" w:themeTint="BF"/>
              </w:rPr>
              <w:t>21184775</w:t>
            </w:r>
          </w:p>
        </w:tc>
      </w:tr>
      <w:tr w:rsidR="000C7FA4" w:rsidRPr="009D0D4C" w:rsidTr="001875DC">
        <w:tc>
          <w:tcPr>
            <w:tcW w:w="3256" w:type="dxa"/>
            <w:shd w:val="clear" w:color="auto" w:fill="F2F2F2" w:themeFill="background1" w:themeFillShade="F2"/>
          </w:tcPr>
          <w:p w:rsidR="000C7FA4" w:rsidRPr="009D0D4C" w:rsidRDefault="000C7FA4" w:rsidP="000C7FA4">
            <w:pPr>
              <w:jc w:val="left"/>
              <w:rPr>
                <w:rFonts w:cs="Segoe UI"/>
                <w:color w:val="404040" w:themeColor="text1" w:themeTint="BF"/>
              </w:rPr>
            </w:pPr>
            <w:r w:rsidRPr="009D0D4C">
              <w:rPr>
                <w:rFonts w:cs="Segoe UI"/>
                <w:color w:val="404040" w:themeColor="text1" w:themeTint="BF"/>
              </w:rPr>
              <w:t>E-mail</w:t>
            </w:r>
          </w:p>
        </w:tc>
        <w:tc>
          <w:tcPr>
            <w:tcW w:w="7437" w:type="dxa"/>
          </w:tcPr>
          <w:p w:rsidR="000C7FA4" w:rsidRPr="009D0D4C" w:rsidRDefault="00C45AE7" w:rsidP="000C7FA4">
            <w:pPr>
              <w:jc w:val="left"/>
              <w:rPr>
                <w:rFonts w:cs="Segoe UI"/>
                <w:color w:val="404040" w:themeColor="text1" w:themeTint="BF"/>
              </w:rPr>
            </w:pPr>
            <w:r>
              <w:rPr>
                <w:rFonts w:cs="Segoe UI"/>
                <w:color w:val="404040" w:themeColor="text1" w:themeTint="BF"/>
              </w:rPr>
              <w:t>solcho@lbst.dk</w:t>
            </w:r>
          </w:p>
        </w:tc>
      </w:tr>
      <w:tr w:rsidR="000C7FA4" w:rsidRPr="009D0D4C" w:rsidTr="001875DC">
        <w:tc>
          <w:tcPr>
            <w:tcW w:w="3256" w:type="dxa"/>
            <w:tcBorders>
              <w:bottom w:val="single" w:sz="4" w:space="0" w:color="auto"/>
            </w:tcBorders>
            <w:shd w:val="clear" w:color="auto" w:fill="F2F2F2" w:themeFill="background1" w:themeFillShade="F2"/>
          </w:tcPr>
          <w:p w:rsidR="000C7FA4" w:rsidRPr="009D0D4C" w:rsidRDefault="000C7FA4" w:rsidP="000C7FA4">
            <w:pPr>
              <w:jc w:val="left"/>
              <w:rPr>
                <w:rFonts w:cs="Segoe UI"/>
                <w:color w:val="404040" w:themeColor="text1" w:themeTint="BF"/>
              </w:rPr>
            </w:pPr>
            <w:r w:rsidRPr="009D0D4C">
              <w:rPr>
                <w:rFonts w:cs="Segoe UI"/>
                <w:color w:val="404040" w:themeColor="text1" w:themeTint="BF"/>
              </w:rPr>
              <w:t>Frist</w:t>
            </w:r>
          </w:p>
        </w:tc>
        <w:tc>
          <w:tcPr>
            <w:tcW w:w="7437" w:type="dxa"/>
            <w:tcBorders>
              <w:bottom w:val="single" w:sz="4" w:space="0" w:color="auto"/>
            </w:tcBorders>
          </w:tcPr>
          <w:p w:rsidR="000C7FA4" w:rsidRPr="009D0D4C" w:rsidRDefault="00C45AE7" w:rsidP="000C7FA4">
            <w:pPr>
              <w:jc w:val="left"/>
              <w:rPr>
                <w:rFonts w:eastAsia="Calibri" w:cs="Segoe UI"/>
                <w:color w:val="404040" w:themeColor="text1" w:themeTint="BF"/>
                <w:sz w:val="22"/>
                <w:szCs w:val="22"/>
              </w:rPr>
            </w:pPr>
            <w:r>
              <w:rPr>
                <w:rFonts w:cs="Segoe UI"/>
                <w:color w:val="404040" w:themeColor="text1" w:themeTint="BF"/>
              </w:rPr>
              <w:t>28. juni 2024</w:t>
            </w:r>
          </w:p>
        </w:tc>
      </w:tr>
      <w:tr w:rsidR="000C7FA4" w:rsidRPr="009D0D4C" w:rsidTr="000C7FA4">
        <w:trPr>
          <w:trHeight w:val="383"/>
        </w:trPr>
        <w:tc>
          <w:tcPr>
            <w:tcW w:w="10693" w:type="dxa"/>
            <w:gridSpan w:val="2"/>
            <w:tcBorders>
              <w:bottom w:val="single" w:sz="4" w:space="0" w:color="auto"/>
            </w:tcBorders>
            <w:shd w:val="clear" w:color="auto" w:fill="FFCA00"/>
          </w:tcPr>
          <w:p w:rsidR="000C7FA4" w:rsidRPr="009D0D4C" w:rsidRDefault="000C7FA4" w:rsidP="000C7FA4">
            <w:pPr>
              <w:jc w:val="left"/>
              <w:rPr>
                <w:rFonts w:cs="Segoe UI"/>
                <w:b/>
                <w:bCs/>
                <w:color w:val="404040" w:themeColor="text1" w:themeTint="BF"/>
              </w:rPr>
            </w:pPr>
            <w:r w:rsidRPr="009D0D4C">
              <w:rPr>
                <w:rFonts w:cs="Segoe UI"/>
                <w:b/>
                <w:bCs/>
                <w:color w:val="404040" w:themeColor="text1" w:themeTint="BF"/>
              </w:rPr>
              <w:t>Grundlæggende information</w:t>
            </w:r>
          </w:p>
        </w:tc>
      </w:tr>
      <w:tr w:rsidR="000C7FA4" w:rsidRPr="009D0D4C" w:rsidTr="001875DC">
        <w:tc>
          <w:tcPr>
            <w:tcW w:w="3256" w:type="dxa"/>
            <w:tcBorders>
              <w:top w:val="single" w:sz="4" w:space="0" w:color="auto"/>
              <w:bottom w:val="single" w:sz="6" w:space="0" w:color="auto"/>
              <w:right w:val="single" w:sz="6" w:space="0" w:color="auto"/>
            </w:tcBorders>
            <w:shd w:val="clear" w:color="auto" w:fill="F2F2F2" w:themeFill="background1" w:themeFillShade="F2"/>
          </w:tcPr>
          <w:p w:rsidR="000C7FA4" w:rsidRPr="009D0D4C" w:rsidRDefault="000C7FA4" w:rsidP="000C7FA4">
            <w:pPr>
              <w:spacing w:after="240"/>
              <w:jc w:val="left"/>
              <w:rPr>
                <w:rFonts w:cs="Segoe UI"/>
                <w:color w:val="404040" w:themeColor="text1" w:themeTint="BF"/>
              </w:rPr>
            </w:pPr>
            <w:r w:rsidRPr="009D0D4C">
              <w:rPr>
                <w:rFonts w:cs="Segoe UI"/>
                <w:color w:val="404040" w:themeColor="text1" w:themeTint="BF"/>
              </w:rPr>
              <w:t>Offentlig høring</w:t>
            </w:r>
          </w:p>
        </w:tc>
        <w:tc>
          <w:tcPr>
            <w:tcW w:w="7437" w:type="dxa"/>
            <w:tcBorders>
              <w:top w:val="single" w:sz="4" w:space="0" w:color="auto"/>
              <w:left w:val="single" w:sz="6" w:space="0" w:color="auto"/>
              <w:bottom w:val="single" w:sz="6" w:space="0" w:color="auto"/>
            </w:tcBorders>
          </w:tcPr>
          <w:p w:rsidR="000C7FA4" w:rsidRPr="00E803FA" w:rsidRDefault="00E803FA" w:rsidP="00E803FA">
            <w:pPr>
              <w:spacing w:after="240"/>
              <w:rPr>
                <w:rFonts w:cs="Segoe UI"/>
                <w:color w:val="404040" w:themeColor="text1" w:themeTint="BF"/>
              </w:rPr>
            </w:pPr>
            <w:r>
              <w:rPr>
                <w:rFonts w:cs="Segoe UI"/>
                <w:color w:val="404040" w:themeColor="text1" w:themeTint="BF"/>
              </w:rPr>
              <w:t>28. juni – 26. juli 2024</w:t>
            </w:r>
          </w:p>
        </w:tc>
      </w:tr>
      <w:tr w:rsidR="000C7FA4" w:rsidRPr="009D0D4C" w:rsidTr="001875DC">
        <w:tc>
          <w:tcPr>
            <w:tcW w:w="3256" w:type="dxa"/>
            <w:tcBorders>
              <w:top w:val="single" w:sz="6" w:space="0" w:color="auto"/>
              <w:bottom w:val="single" w:sz="6" w:space="0" w:color="auto"/>
              <w:right w:val="single" w:sz="6" w:space="0" w:color="auto"/>
            </w:tcBorders>
            <w:shd w:val="clear" w:color="auto" w:fill="F2F2F2" w:themeFill="background1" w:themeFillShade="F2"/>
          </w:tcPr>
          <w:p w:rsidR="000C7FA4" w:rsidRPr="009D0D4C" w:rsidRDefault="000C7FA4" w:rsidP="000C7FA4">
            <w:pPr>
              <w:spacing w:after="240"/>
              <w:jc w:val="left"/>
              <w:rPr>
                <w:rFonts w:cs="Segoe UI"/>
                <w:color w:val="404040" w:themeColor="text1" w:themeTint="BF"/>
              </w:rPr>
            </w:pPr>
            <w:r w:rsidRPr="009D0D4C">
              <w:rPr>
                <w:rFonts w:cs="Segoe UI"/>
                <w:color w:val="404040" w:themeColor="text1" w:themeTint="BF"/>
              </w:rPr>
              <w:t>Fremsættelse/udstedelse</w:t>
            </w:r>
          </w:p>
        </w:tc>
        <w:tc>
          <w:tcPr>
            <w:tcW w:w="7437" w:type="dxa"/>
            <w:tcBorders>
              <w:top w:val="single" w:sz="6" w:space="0" w:color="auto"/>
              <w:left w:val="single" w:sz="6" w:space="0" w:color="auto"/>
              <w:bottom w:val="single" w:sz="6" w:space="0" w:color="auto"/>
            </w:tcBorders>
          </w:tcPr>
          <w:p w:rsidR="000C7FA4" w:rsidRPr="00E803FA" w:rsidRDefault="00E803FA" w:rsidP="00E803FA">
            <w:pPr>
              <w:spacing w:after="240"/>
              <w:rPr>
                <w:rFonts w:cs="Segoe UI"/>
                <w:color w:val="404040" w:themeColor="text1" w:themeTint="BF"/>
              </w:rPr>
            </w:pPr>
            <w:r>
              <w:rPr>
                <w:rFonts w:cs="Segoe UI"/>
                <w:color w:val="404040" w:themeColor="text1" w:themeTint="BF"/>
              </w:rPr>
              <w:t>Kundgørelse 12. august 2024 / ikrafttræden 31. august 2024</w:t>
            </w:r>
          </w:p>
        </w:tc>
      </w:tr>
      <w:tr w:rsidR="000C7FA4" w:rsidRPr="009D0D4C" w:rsidTr="001875DC">
        <w:tc>
          <w:tcPr>
            <w:tcW w:w="3256" w:type="dxa"/>
            <w:tcBorders>
              <w:top w:val="single" w:sz="6" w:space="0" w:color="auto"/>
              <w:bottom w:val="single" w:sz="6" w:space="0" w:color="auto"/>
              <w:right w:val="single" w:sz="6" w:space="0" w:color="auto"/>
            </w:tcBorders>
            <w:shd w:val="clear" w:color="auto" w:fill="F2F2F2" w:themeFill="background1" w:themeFillShade="F2"/>
          </w:tcPr>
          <w:p w:rsidR="000C7FA4" w:rsidRPr="009D0D4C" w:rsidRDefault="000C7FA4" w:rsidP="000C7FA4">
            <w:pPr>
              <w:spacing w:after="240"/>
              <w:jc w:val="left"/>
              <w:rPr>
                <w:rFonts w:cs="Segoe UI"/>
                <w:color w:val="404040" w:themeColor="text1" w:themeTint="BF"/>
              </w:rPr>
            </w:pPr>
            <w:r w:rsidRPr="009D0D4C">
              <w:rPr>
                <w:rFonts w:cs="Segoe UI"/>
                <w:color w:val="404040" w:themeColor="text1" w:themeTint="BF"/>
              </w:rPr>
              <w:t>Overblik over nye/ændrede krav til virksomhederne</w:t>
            </w:r>
          </w:p>
        </w:tc>
        <w:tc>
          <w:tcPr>
            <w:tcW w:w="7437" w:type="dxa"/>
            <w:tcBorders>
              <w:top w:val="single" w:sz="6" w:space="0" w:color="auto"/>
              <w:left w:val="single" w:sz="6" w:space="0" w:color="auto"/>
              <w:bottom w:val="single" w:sz="6" w:space="0" w:color="auto"/>
            </w:tcBorders>
          </w:tcPr>
          <w:p w:rsidR="000C7FA4" w:rsidRPr="00FE5376" w:rsidRDefault="00FE5376" w:rsidP="000C7FA4">
            <w:pPr>
              <w:spacing w:after="240"/>
              <w:jc w:val="left"/>
              <w:rPr>
                <w:rFonts w:asciiTheme="minorHAnsi" w:hAnsiTheme="minorHAnsi" w:cstheme="minorHAnsi"/>
                <w:color w:val="404040" w:themeColor="text1" w:themeTint="BF"/>
              </w:rPr>
            </w:pPr>
            <w:r w:rsidRPr="00FE5376">
              <w:rPr>
                <w:rFonts w:asciiTheme="minorHAnsi" w:hAnsiTheme="minorHAnsi" w:cstheme="minorHAnsi"/>
                <w:color w:val="404040" w:themeColor="text1" w:themeTint="BF"/>
              </w:rPr>
              <w:t>Ansøgning, jf. bekendtgørelsens § 5, sker i henhold til reglerne i b</w:t>
            </w:r>
            <w:r w:rsidRPr="00FE5376">
              <w:rPr>
                <w:rFonts w:asciiTheme="minorHAnsi" w:hAnsiTheme="minorHAnsi" w:cstheme="minorHAnsi"/>
              </w:rPr>
              <w:t xml:space="preserve">ekendtgørelse nr. 1359 af 28. november 2023 om ansøgninger m.v. for landbrugere i Tast selv, som er kendt af erhvervet. </w:t>
            </w:r>
            <w:r>
              <w:rPr>
                <w:rFonts w:asciiTheme="minorHAnsi" w:hAnsiTheme="minorHAnsi" w:cstheme="minorHAnsi"/>
              </w:rPr>
              <w:t xml:space="preserve">Dog er ansøgningsfristen tilpasset, fordi ansøgningsperioden for ordningen ligger om efteråret (normalt forår for Landbrugsstyrelsens arealtilskudsordninger). </w:t>
            </w:r>
          </w:p>
        </w:tc>
      </w:tr>
      <w:tr w:rsidR="000C7FA4" w:rsidRPr="009D0D4C" w:rsidTr="001875DC">
        <w:tc>
          <w:tcPr>
            <w:tcW w:w="3256" w:type="dxa"/>
            <w:tcBorders>
              <w:top w:val="single" w:sz="6" w:space="0" w:color="auto"/>
            </w:tcBorders>
            <w:shd w:val="clear" w:color="auto" w:fill="F2F2F2" w:themeFill="background1" w:themeFillShade="F2"/>
          </w:tcPr>
          <w:p w:rsidR="000C7FA4" w:rsidRPr="009D0D4C" w:rsidRDefault="000C7FA4" w:rsidP="000C7FA4">
            <w:pPr>
              <w:spacing w:after="240"/>
              <w:jc w:val="left"/>
              <w:rPr>
                <w:rFonts w:cs="Segoe UI"/>
                <w:color w:val="404040" w:themeColor="text1" w:themeTint="BF"/>
              </w:rPr>
            </w:pPr>
            <w:r w:rsidRPr="009D0D4C">
              <w:rPr>
                <w:rFonts w:cs="Segoe UI"/>
                <w:color w:val="404040" w:themeColor="text1" w:themeTint="BF"/>
              </w:rPr>
              <w:t>EU- eller internationalt fastsatte krav</w:t>
            </w:r>
          </w:p>
        </w:tc>
        <w:tc>
          <w:tcPr>
            <w:tcW w:w="7437" w:type="dxa"/>
            <w:tcBorders>
              <w:top w:val="single" w:sz="6" w:space="0" w:color="auto"/>
            </w:tcBorders>
          </w:tcPr>
          <w:p w:rsidR="000C7FA4" w:rsidRPr="00FE5376" w:rsidRDefault="00AE511E" w:rsidP="000C7FA4">
            <w:pPr>
              <w:spacing w:after="240"/>
              <w:jc w:val="left"/>
              <w:rPr>
                <w:rFonts w:cs="Segoe UI"/>
                <w:color w:val="404040" w:themeColor="text1" w:themeTint="BF"/>
              </w:rPr>
            </w:pPr>
            <w:r>
              <w:rPr>
                <w:rFonts w:cs="Segoe UI"/>
                <w:color w:val="404040" w:themeColor="text1" w:themeTint="BF"/>
              </w:rPr>
              <w:t xml:space="preserve">§ 5, </w:t>
            </w:r>
            <w:r w:rsidR="00003B48">
              <w:rPr>
                <w:rFonts w:cs="Segoe UI"/>
                <w:color w:val="404040" w:themeColor="text1" w:themeTint="BF"/>
              </w:rPr>
              <w:t>§ 14, nr. 1, § 16, § 20</w:t>
            </w:r>
          </w:p>
        </w:tc>
      </w:tr>
      <w:tr w:rsidR="000C7FA4" w:rsidRPr="009D0D4C" w:rsidTr="001875DC">
        <w:tc>
          <w:tcPr>
            <w:tcW w:w="3256" w:type="dxa"/>
            <w:tcBorders>
              <w:top w:val="single" w:sz="6" w:space="0" w:color="auto"/>
            </w:tcBorders>
            <w:shd w:val="clear" w:color="auto" w:fill="F2F2F2" w:themeFill="background1" w:themeFillShade="F2"/>
          </w:tcPr>
          <w:p w:rsidR="000C7FA4" w:rsidRPr="009D0D4C" w:rsidRDefault="000C7FA4" w:rsidP="000C7FA4">
            <w:pPr>
              <w:spacing w:after="240"/>
              <w:jc w:val="left"/>
              <w:rPr>
                <w:rFonts w:cs="Segoe UI"/>
                <w:color w:val="404040" w:themeColor="text1" w:themeTint="BF"/>
              </w:rPr>
            </w:pPr>
            <w:r w:rsidRPr="009D0D4C">
              <w:rPr>
                <w:rFonts w:cs="Segoe UI"/>
                <w:color w:val="404040" w:themeColor="text1" w:themeTint="BF"/>
              </w:rPr>
              <w:t>Medfører reguleringen væsentlige administrative konsekvenser?</w:t>
            </w:r>
          </w:p>
        </w:tc>
        <w:tc>
          <w:tcPr>
            <w:tcW w:w="7437" w:type="dxa"/>
            <w:tcBorders>
              <w:top w:val="single" w:sz="6" w:space="0" w:color="auto"/>
            </w:tcBorders>
          </w:tcPr>
          <w:p w:rsidR="000C7FA4" w:rsidRPr="009D0D4C" w:rsidRDefault="00C45AE7" w:rsidP="000C7FA4">
            <w:pPr>
              <w:spacing w:after="240"/>
              <w:jc w:val="left"/>
              <w:rPr>
                <w:rFonts w:cs="Segoe UI"/>
                <w:color w:val="404040" w:themeColor="text1" w:themeTint="BF"/>
              </w:rPr>
            </w:pPr>
            <w:r>
              <w:rPr>
                <w:rFonts w:cs="Segoe UI"/>
                <w:color w:val="404040" w:themeColor="text1" w:themeTint="BF"/>
              </w:rPr>
              <w:t>Nej</w:t>
            </w:r>
            <w:r w:rsidR="000C7FA4" w:rsidRPr="009D0D4C">
              <w:rPr>
                <w:rFonts w:cs="Segoe UI"/>
                <w:color w:val="404040" w:themeColor="text1" w:themeTint="BF"/>
              </w:rPr>
              <w:t xml:space="preserve"> </w:t>
            </w:r>
          </w:p>
        </w:tc>
      </w:tr>
      <w:tr w:rsidR="000C7FA4" w:rsidRPr="009D0D4C" w:rsidTr="006B3165">
        <w:tc>
          <w:tcPr>
            <w:tcW w:w="10693" w:type="dxa"/>
            <w:gridSpan w:val="2"/>
            <w:shd w:val="clear" w:color="auto" w:fill="FFC000"/>
          </w:tcPr>
          <w:p w:rsidR="000C7FA4" w:rsidRPr="009D0D4C" w:rsidRDefault="000C7FA4" w:rsidP="000C7FA4">
            <w:pPr>
              <w:spacing w:after="240"/>
              <w:jc w:val="left"/>
              <w:rPr>
                <w:rFonts w:cs="Segoe UI"/>
                <w:b/>
                <w:bCs/>
                <w:color w:val="404040" w:themeColor="text1" w:themeTint="BF"/>
              </w:rPr>
            </w:pPr>
            <w:r w:rsidRPr="009D0D4C">
              <w:rPr>
                <w:rFonts w:cs="Segoe UI"/>
                <w:b/>
                <w:bCs/>
                <w:color w:val="404040" w:themeColor="text1" w:themeTint="BF"/>
              </w:rPr>
              <w:t>Oplysninger til brug for vurderingen af de administrative konsekvenser. For uddybende forklaring se AMVAB-vejledningen (</w:t>
            </w:r>
            <w:hyperlink r:id="rId10" w:history="1">
              <w:r w:rsidRPr="009D0D4C">
                <w:rPr>
                  <w:rStyle w:val="Hyperlink"/>
                  <w:rFonts w:cs="Segoe UI"/>
                  <w:b/>
                  <w:bCs/>
                </w:rPr>
                <w:t>LINK</w:t>
              </w:r>
            </w:hyperlink>
            <w:r w:rsidRPr="009D0D4C">
              <w:rPr>
                <w:rFonts w:cs="Segoe UI"/>
                <w:b/>
                <w:bCs/>
                <w:color w:val="404040" w:themeColor="text1" w:themeTint="BF"/>
              </w:rPr>
              <w:t>)</w:t>
            </w:r>
          </w:p>
        </w:tc>
      </w:tr>
      <w:tr w:rsidR="000C7FA4" w:rsidRPr="009D0D4C" w:rsidTr="001875DC">
        <w:tc>
          <w:tcPr>
            <w:tcW w:w="3256" w:type="dxa"/>
            <w:shd w:val="clear" w:color="auto" w:fill="F2F2F2" w:themeFill="background1" w:themeFillShade="F2"/>
          </w:tcPr>
          <w:p w:rsidR="000C7FA4" w:rsidRPr="009D0D4C" w:rsidRDefault="000C7FA4" w:rsidP="000C7FA4">
            <w:pPr>
              <w:spacing w:after="240"/>
              <w:jc w:val="left"/>
              <w:rPr>
                <w:rFonts w:cs="Segoe UI"/>
                <w:color w:val="404040" w:themeColor="text1" w:themeTint="BF"/>
              </w:rPr>
            </w:pPr>
            <w:r w:rsidRPr="009D0D4C">
              <w:rPr>
                <w:rFonts w:cs="Segoe UI"/>
                <w:color w:val="404040" w:themeColor="text1" w:themeTint="BF"/>
              </w:rPr>
              <w:t>Formål</w:t>
            </w:r>
          </w:p>
        </w:tc>
        <w:tc>
          <w:tcPr>
            <w:tcW w:w="7437" w:type="dxa"/>
          </w:tcPr>
          <w:p w:rsidR="000C7FA4" w:rsidRPr="009D0D4C" w:rsidRDefault="00C45AE7" w:rsidP="000C7FA4">
            <w:pPr>
              <w:spacing w:after="240"/>
              <w:jc w:val="left"/>
              <w:rPr>
                <w:rFonts w:cs="Segoe UI"/>
                <w:color w:val="404040" w:themeColor="text1" w:themeTint="BF"/>
              </w:rPr>
            </w:pPr>
            <w:r>
              <w:rPr>
                <w:rFonts w:cs="Segoe UI"/>
                <w:color w:val="404040" w:themeColor="text1" w:themeTint="BF"/>
              </w:rPr>
              <w:t xml:space="preserve">Ordningen Permanent ekstensivering har til formål at yde tilskud til at udtage landbrugsarealer </w:t>
            </w:r>
            <w:proofErr w:type="spellStart"/>
            <w:r>
              <w:rPr>
                <w:rFonts w:cs="Segoe UI"/>
                <w:color w:val="404040" w:themeColor="text1" w:themeTint="BF"/>
              </w:rPr>
              <w:t>mhp</w:t>
            </w:r>
            <w:proofErr w:type="spellEnd"/>
            <w:r>
              <w:rPr>
                <w:rFonts w:cs="Segoe UI"/>
                <w:color w:val="404040" w:themeColor="text1" w:themeTint="BF"/>
              </w:rPr>
              <w:t xml:space="preserve">. </w:t>
            </w:r>
            <w:r>
              <w:t xml:space="preserve"> </w:t>
            </w:r>
            <w:r w:rsidRPr="00C45AE7">
              <w:rPr>
                <w:rFonts w:cs="Segoe UI"/>
                <w:color w:val="404040" w:themeColor="text1" w:themeTint="BF"/>
              </w:rPr>
              <w:t>med henblik på at reducere udledningen af drivhusgasser, begrænse kvælstofudvaskning og fremme biodiversitet.</w:t>
            </w:r>
          </w:p>
        </w:tc>
      </w:tr>
      <w:tr w:rsidR="000C7FA4" w:rsidRPr="009D0D4C" w:rsidTr="001875DC">
        <w:tc>
          <w:tcPr>
            <w:tcW w:w="3256" w:type="dxa"/>
            <w:shd w:val="clear" w:color="auto" w:fill="F2F2F2" w:themeFill="background1" w:themeFillShade="F2"/>
          </w:tcPr>
          <w:p w:rsidR="000C7FA4" w:rsidRPr="009D0D4C" w:rsidRDefault="000C7FA4" w:rsidP="000C7FA4">
            <w:pPr>
              <w:spacing w:after="240"/>
              <w:jc w:val="left"/>
              <w:rPr>
                <w:rFonts w:cs="Segoe UI"/>
                <w:b/>
                <w:bCs/>
                <w:color w:val="404040" w:themeColor="text1" w:themeTint="BF"/>
              </w:rPr>
            </w:pPr>
            <w:r w:rsidRPr="009D0D4C">
              <w:rPr>
                <w:rFonts w:cs="Segoe UI"/>
                <w:color w:val="404040" w:themeColor="text1" w:themeTint="BF"/>
              </w:rPr>
              <w:t>Informationsforpligtigelser og oplysningskrav</w:t>
            </w:r>
          </w:p>
        </w:tc>
        <w:tc>
          <w:tcPr>
            <w:tcW w:w="7437" w:type="dxa"/>
          </w:tcPr>
          <w:p w:rsidR="000C7FA4" w:rsidRDefault="00C45AE7" w:rsidP="000C7FA4">
            <w:pPr>
              <w:spacing w:after="240"/>
              <w:jc w:val="left"/>
              <w:rPr>
                <w:rFonts w:cs="Segoe UI"/>
                <w:color w:val="404040" w:themeColor="text1" w:themeTint="BF"/>
              </w:rPr>
            </w:pPr>
            <w:r>
              <w:rPr>
                <w:rFonts w:cs="Segoe UI"/>
                <w:color w:val="404040" w:themeColor="text1" w:themeTint="BF"/>
              </w:rPr>
              <w:t>I princippet kan ekstensiveringen betyde, at der ikke</w:t>
            </w:r>
            <w:r w:rsidR="000C7FA4" w:rsidRPr="009D0D4C">
              <w:rPr>
                <w:rFonts w:cs="Segoe UI"/>
                <w:color w:val="404040" w:themeColor="text1" w:themeTint="BF"/>
              </w:rPr>
              <w:t xml:space="preserve"> </w:t>
            </w:r>
            <w:r>
              <w:rPr>
                <w:rFonts w:cs="Segoe UI"/>
                <w:color w:val="404040" w:themeColor="text1" w:themeTint="BF"/>
              </w:rPr>
              <w:t xml:space="preserve">længere søges andre </w:t>
            </w:r>
            <w:proofErr w:type="spellStart"/>
            <w:r>
              <w:rPr>
                <w:rFonts w:cs="Segoe UI"/>
                <w:color w:val="404040" w:themeColor="text1" w:themeTint="BF"/>
              </w:rPr>
              <w:t>støtte-ordninger</w:t>
            </w:r>
            <w:proofErr w:type="spellEnd"/>
            <w:r>
              <w:rPr>
                <w:rFonts w:cs="Segoe UI"/>
                <w:color w:val="404040" w:themeColor="text1" w:themeTint="BF"/>
              </w:rPr>
              <w:t xml:space="preserve"> på arealet, hvorfor arealet så ikke skal anmeldes i Landbrugsstyrelsens Fællesskema.</w:t>
            </w:r>
          </w:p>
          <w:p w:rsidR="00C45AE7" w:rsidRPr="009D0D4C" w:rsidRDefault="00C45AE7" w:rsidP="000C7FA4">
            <w:pPr>
              <w:spacing w:after="240"/>
              <w:jc w:val="left"/>
              <w:rPr>
                <w:rFonts w:cs="Segoe UI"/>
                <w:color w:val="404040" w:themeColor="text1" w:themeTint="BF"/>
              </w:rPr>
            </w:pPr>
            <w:r>
              <w:rPr>
                <w:rFonts w:cs="Segoe UI"/>
                <w:color w:val="404040" w:themeColor="text1" w:themeTint="BF"/>
              </w:rPr>
              <w:t xml:space="preserve">I praksis er det dog fortsat </w:t>
            </w:r>
            <w:r w:rsidR="00145A79">
              <w:rPr>
                <w:rFonts w:cs="Segoe UI"/>
                <w:color w:val="404040" w:themeColor="text1" w:themeTint="BF"/>
              </w:rPr>
              <w:t xml:space="preserve">muligt </w:t>
            </w:r>
            <w:r>
              <w:rPr>
                <w:rFonts w:cs="Segoe UI"/>
                <w:color w:val="404040" w:themeColor="text1" w:themeTint="BF"/>
              </w:rPr>
              <w:t xml:space="preserve">at søge grundbetaling til arealet, og det vurderes, at langt størstedelen af ansøgerne, fortsat vil søge grundbetaling til arealet, og derfor vil ansøgerne fortsat skulle indsende Fællesskemaet. Derfor vurderes ændringen i den administrative byrde at være </w:t>
            </w:r>
            <w:proofErr w:type="spellStart"/>
            <w:r>
              <w:rPr>
                <w:rFonts w:cs="Segoe UI"/>
                <w:color w:val="404040" w:themeColor="text1" w:themeTint="BF"/>
              </w:rPr>
              <w:t>insignifikant</w:t>
            </w:r>
            <w:proofErr w:type="spellEnd"/>
            <w:r>
              <w:rPr>
                <w:rFonts w:cs="Segoe UI"/>
                <w:color w:val="404040" w:themeColor="text1" w:themeTint="BF"/>
              </w:rPr>
              <w:t>.</w:t>
            </w:r>
          </w:p>
        </w:tc>
      </w:tr>
      <w:tr w:rsidR="000C7FA4" w:rsidRPr="009D0D4C" w:rsidTr="001875DC">
        <w:tc>
          <w:tcPr>
            <w:tcW w:w="3256" w:type="dxa"/>
            <w:shd w:val="clear" w:color="auto" w:fill="F2F2F2" w:themeFill="background1" w:themeFillShade="F2"/>
          </w:tcPr>
          <w:p w:rsidR="000C7FA4" w:rsidRPr="009D0D4C" w:rsidRDefault="000C7FA4" w:rsidP="000C7FA4">
            <w:pPr>
              <w:spacing w:after="240"/>
              <w:jc w:val="left"/>
              <w:rPr>
                <w:rFonts w:cs="Segoe UI"/>
                <w:color w:val="404040" w:themeColor="text1" w:themeTint="BF"/>
              </w:rPr>
            </w:pPr>
            <w:r w:rsidRPr="009D0D4C">
              <w:rPr>
                <w:rFonts w:cs="Segoe UI"/>
                <w:color w:val="404040" w:themeColor="text1" w:themeTint="BF"/>
              </w:rPr>
              <w:t xml:space="preserve">Virksomheder omfattet af reguleringen  </w:t>
            </w:r>
          </w:p>
        </w:tc>
        <w:tc>
          <w:tcPr>
            <w:tcW w:w="7437" w:type="dxa"/>
          </w:tcPr>
          <w:p w:rsidR="000C7FA4" w:rsidRPr="009D0D4C" w:rsidRDefault="00C45AE7" w:rsidP="000C7FA4">
            <w:pPr>
              <w:spacing w:after="240"/>
              <w:jc w:val="left"/>
              <w:rPr>
                <w:rFonts w:cs="Segoe UI"/>
                <w:color w:val="404040" w:themeColor="text1" w:themeTint="BF"/>
              </w:rPr>
            </w:pPr>
            <w:r>
              <w:rPr>
                <w:rFonts w:cs="Segoe UI"/>
                <w:color w:val="404040" w:themeColor="text1" w:themeTint="BF"/>
              </w:rPr>
              <w:t>Det er kun ejer</w:t>
            </w:r>
            <w:r w:rsidR="00145A79">
              <w:rPr>
                <w:rFonts w:cs="Segoe UI"/>
                <w:color w:val="404040" w:themeColor="text1" w:themeTint="BF"/>
              </w:rPr>
              <w:t>e af</w:t>
            </w:r>
            <w:r>
              <w:rPr>
                <w:rFonts w:cs="Segoe UI"/>
                <w:color w:val="404040" w:themeColor="text1" w:themeTint="BF"/>
              </w:rPr>
              <w:t xml:space="preserve"> landbrugsarealer, der kan søge ordningen. Det</w:t>
            </w:r>
            <w:r w:rsidR="00145A79">
              <w:rPr>
                <w:rFonts w:cs="Segoe UI"/>
                <w:color w:val="404040" w:themeColor="text1" w:themeTint="BF"/>
              </w:rPr>
              <w:t xml:space="preserve"> er estimeret</w:t>
            </w:r>
            <w:r>
              <w:rPr>
                <w:rFonts w:cs="Segoe UI"/>
                <w:color w:val="404040" w:themeColor="text1" w:themeTint="BF"/>
              </w:rPr>
              <w:t>, at ca. 1.500 vil søge ordningen.</w:t>
            </w:r>
          </w:p>
        </w:tc>
      </w:tr>
      <w:tr w:rsidR="000C7FA4" w:rsidRPr="009D0D4C" w:rsidTr="001875DC">
        <w:tc>
          <w:tcPr>
            <w:tcW w:w="3256" w:type="dxa"/>
            <w:shd w:val="clear" w:color="auto" w:fill="F2F2F2" w:themeFill="background1" w:themeFillShade="F2"/>
          </w:tcPr>
          <w:p w:rsidR="000C7FA4" w:rsidRPr="009D0D4C" w:rsidRDefault="000C7FA4" w:rsidP="000C7FA4">
            <w:pPr>
              <w:spacing w:after="240"/>
              <w:jc w:val="left"/>
              <w:rPr>
                <w:rFonts w:cs="Segoe UI"/>
                <w:color w:val="404040" w:themeColor="text1" w:themeTint="BF"/>
              </w:rPr>
            </w:pPr>
            <w:r w:rsidRPr="009D0D4C">
              <w:rPr>
                <w:rFonts w:cs="Segoe UI"/>
                <w:color w:val="404040" w:themeColor="text1" w:themeTint="BF"/>
              </w:rPr>
              <w:t>Hyppighed</w:t>
            </w:r>
            <w:r w:rsidR="001524FF" w:rsidRPr="009D0D4C">
              <w:rPr>
                <w:rFonts w:cs="Segoe UI"/>
                <w:color w:val="404040" w:themeColor="text1" w:themeTint="BF"/>
              </w:rPr>
              <w:t xml:space="preserve"> </w:t>
            </w:r>
          </w:p>
        </w:tc>
        <w:tc>
          <w:tcPr>
            <w:tcW w:w="7437" w:type="dxa"/>
          </w:tcPr>
          <w:p w:rsidR="000C7FA4" w:rsidRPr="009D0D4C" w:rsidRDefault="00C45AE7" w:rsidP="000C7FA4">
            <w:pPr>
              <w:spacing w:after="240"/>
              <w:jc w:val="left"/>
              <w:rPr>
                <w:rFonts w:cs="Segoe UI"/>
                <w:color w:val="404040" w:themeColor="text1" w:themeTint="BF"/>
              </w:rPr>
            </w:pPr>
            <w:r>
              <w:rPr>
                <w:rFonts w:cs="Segoe UI"/>
                <w:color w:val="404040" w:themeColor="text1" w:themeTint="BF"/>
              </w:rPr>
              <w:t>Ordningen kan kun søge</w:t>
            </w:r>
            <w:r w:rsidR="00E803FA">
              <w:rPr>
                <w:rFonts w:cs="Segoe UI"/>
                <w:color w:val="404040" w:themeColor="text1" w:themeTint="BF"/>
              </w:rPr>
              <w:t>s</w:t>
            </w:r>
            <w:r>
              <w:rPr>
                <w:rFonts w:cs="Segoe UI"/>
                <w:color w:val="404040" w:themeColor="text1" w:themeTint="BF"/>
              </w:rPr>
              <w:t xml:space="preserve"> i 2024 med tilsagnsstart 1. januar 2025.</w:t>
            </w:r>
            <w:r w:rsidR="000C7FA4" w:rsidRPr="009D0D4C">
              <w:rPr>
                <w:rFonts w:cs="Segoe UI"/>
                <w:color w:val="404040" w:themeColor="text1" w:themeTint="BF"/>
              </w:rPr>
              <w:t xml:space="preserve"> </w:t>
            </w:r>
          </w:p>
        </w:tc>
      </w:tr>
      <w:tr w:rsidR="000C7FA4" w:rsidRPr="009D0D4C" w:rsidTr="001875DC">
        <w:tc>
          <w:tcPr>
            <w:tcW w:w="3256" w:type="dxa"/>
            <w:shd w:val="clear" w:color="auto" w:fill="F2F2F2" w:themeFill="background1" w:themeFillShade="F2"/>
          </w:tcPr>
          <w:p w:rsidR="000C7FA4" w:rsidRPr="009D0D4C" w:rsidRDefault="000C7FA4" w:rsidP="000C7FA4">
            <w:pPr>
              <w:spacing w:after="240"/>
              <w:jc w:val="left"/>
              <w:rPr>
                <w:rFonts w:cs="Segoe UI"/>
                <w:color w:val="404040" w:themeColor="text1" w:themeTint="BF"/>
              </w:rPr>
            </w:pPr>
            <w:r w:rsidRPr="009D0D4C">
              <w:rPr>
                <w:rFonts w:cs="Segoe UI"/>
                <w:color w:val="404040" w:themeColor="text1" w:themeTint="BF"/>
              </w:rPr>
              <w:t>Virksomhedernes løbende tidsforbrug</w:t>
            </w:r>
          </w:p>
        </w:tc>
        <w:tc>
          <w:tcPr>
            <w:tcW w:w="7437" w:type="dxa"/>
          </w:tcPr>
          <w:p w:rsidR="000C7FA4" w:rsidRPr="009D0D4C" w:rsidRDefault="00C45AE7" w:rsidP="000C7FA4">
            <w:pPr>
              <w:spacing w:after="240"/>
              <w:jc w:val="left"/>
              <w:rPr>
                <w:rFonts w:cs="Segoe UI"/>
                <w:color w:val="404040" w:themeColor="text1" w:themeTint="BF"/>
              </w:rPr>
            </w:pPr>
            <w:r>
              <w:rPr>
                <w:rFonts w:cs="Segoe UI"/>
                <w:color w:val="404040" w:themeColor="text1" w:themeTint="BF"/>
              </w:rPr>
              <w:t>Ansøgning til ordningen sker i et særskilt skema. Det vurderes, at det vil tage 1 time for hver enkelt ansøger at udfylde og indsende ansøgningsskemaet.</w:t>
            </w:r>
            <w:r w:rsidR="000C7FA4" w:rsidRPr="009D0D4C">
              <w:rPr>
                <w:rFonts w:cs="Segoe UI"/>
                <w:color w:val="404040" w:themeColor="text1" w:themeTint="BF"/>
              </w:rPr>
              <w:t xml:space="preserve">    </w:t>
            </w:r>
          </w:p>
        </w:tc>
      </w:tr>
      <w:tr w:rsidR="000C7FA4" w:rsidRPr="009D0D4C" w:rsidTr="001875DC">
        <w:tc>
          <w:tcPr>
            <w:tcW w:w="3256" w:type="dxa"/>
            <w:shd w:val="clear" w:color="auto" w:fill="F2F2F2" w:themeFill="background1" w:themeFillShade="F2"/>
          </w:tcPr>
          <w:p w:rsidR="000C7FA4" w:rsidRPr="009D0D4C" w:rsidRDefault="000C7FA4" w:rsidP="000C7FA4">
            <w:pPr>
              <w:spacing w:after="240"/>
              <w:jc w:val="left"/>
              <w:rPr>
                <w:rFonts w:cs="Segoe UI"/>
                <w:color w:val="404040" w:themeColor="text1" w:themeTint="BF"/>
              </w:rPr>
            </w:pPr>
            <w:r w:rsidRPr="009D0D4C">
              <w:rPr>
                <w:rFonts w:cs="Segoe UI"/>
                <w:color w:val="404040" w:themeColor="text1" w:themeTint="BF"/>
              </w:rPr>
              <w:t>Virksomhedernes omstillingsomkostninger</w:t>
            </w:r>
          </w:p>
        </w:tc>
        <w:tc>
          <w:tcPr>
            <w:tcW w:w="7437" w:type="dxa"/>
          </w:tcPr>
          <w:p w:rsidR="00C45AE7" w:rsidRDefault="00C45AE7" w:rsidP="000C7FA4">
            <w:pPr>
              <w:spacing w:after="240"/>
              <w:jc w:val="left"/>
              <w:rPr>
                <w:rFonts w:cs="Segoe UI"/>
                <w:color w:val="404040" w:themeColor="text1" w:themeTint="BF"/>
              </w:rPr>
            </w:pPr>
            <w:r>
              <w:rPr>
                <w:rFonts w:cs="Segoe UI"/>
                <w:color w:val="404040" w:themeColor="text1" w:themeTint="BF"/>
              </w:rPr>
              <w:t xml:space="preserve">I forbindelse med </w:t>
            </w:r>
            <w:proofErr w:type="spellStart"/>
            <w:r>
              <w:rPr>
                <w:rFonts w:cs="Segoe UI"/>
                <w:color w:val="404040" w:themeColor="text1" w:themeTint="BF"/>
              </w:rPr>
              <w:t>tilsagnsgivning</w:t>
            </w:r>
            <w:proofErr w:type="spellEnd"/>
            <w:r w:rsidR="00E803FA">
              <w:rPr>
                <w:rFonts w:cs="Segoe UI"/>
                <w:color w:val="404040" w:themeColor="text1" w:themeTint="BF"/>
              </w:rPr>
              <w:t>,</w:t>
            </w:r>
            <w:r>
              <w:rPr>
                <w:rFonts w:cs="Segoe UI"/>
                <w:color w:val="404040" w:themeColor="text1" w:themeTint="BF"/>
              </w:rPr>
              <w:t xml:space="preserve"> tinglyser Landbrugsstyrelsen en servitut, der indeholder en række forbud og påbud. Ansøger har altså ikke et tidsforbrug/omkostninger forbundet med selve tinglysningen.</w:t>
            </w:r>
          </w:p>
          <w:p w:rsidR="000C7FA4" w:rsidRPr="009D0D4C" w:rsidRDefault="00C45AE7" w:rsidP="000C7FA4">
            <w:pPr>
              <w:spacing w:after="240"/>
              <w:jc w:val="left"/>
              <w:rPr>
                <w:rFonts w:cs="Segoe UI"/>
                <w:color w:val="404040" w:themeColor="text1" w:themeTint="BF"/>
              </w:rPr>
            </w:pPr>
            <w:r>
              <w:rPr>
                <w:rFonts w:cs="Segoe UI"/>
                <w:color w:val="404040" w:themeColor="text1" w:themeTint="BF"/>
              </w:rPr>
              <w:t xml:space="preserve">Da landbrugsdriften, herunder </w:t>
            </w:r>
            <w:proofErr w:type="spellStart"/>
            <w:r>
              <w:rPr>
                <w:rFonts w:cs="Segoe UI"/>
                <w:color w:val="404040" w:themeColor="text1" w:themeTint="BF"/>
              </w:rPr>
              <w:t>jordbehandling</w:t>
            </w:r>
            <w:proofErr w:type="spellEnd"/>
            <w:r>
              <w:rPr>
                <w:rFonts w:cs="Segoe UI"/>
                <w:color w:val="404040" w:themeColor="text1" w:themeTint="BF"/>
              </w:rPr>
              <w:t xml:space="preserve">, såning, høst vil ophøre på de arealer, der hidtil har været i omdrift, så vil den årlige planlægning af drift på marken reduceres. </w:t>
            </w:r>
          </w:p>
        </w:tc>
      </w:tr>
      <w:tr w:rsidR="000C7FA4" w:rsidRPr="009D0D4C" w:rsidTr="001875DC">
        <w:tc>
          <w:tcPr>
            <w:tcW w:w="3256" w:type="dxa"/>
            <w:shd w:val="clear" w:color="auto" w:fill="F2F2F2" w:themeFill="background1" w:themeFillShade="F2"/>
          </w:tcPr>
          <w:p w:rsidR="000C7FA4" w:rsidRPr="009D0D4C" w:rsidRDefault="000C7FA4" w:rsidP="000C7FA4">
            <w:pPr>
              <w:spacing w:after="240"/>
              <w:jc w:val="left"/>
              <w:rPr>
                <w:rFonts w:cs="Segoe UI"/>
                <w:color w:val="404040" w:themeColor="text1" w:themeTint="BF"/>
              </w:rPr>
            </w:pPr>
            <w:r w:rsidRPr="009D0D4C">
              <w:rPr>
                <w:rFonts w:cs="Segoe UI"/>
                <w:color w:val="404040" w:themeColor="text1" w:themeTint="BF"/>
              </w:rPr>
              <w:t xml:space="preserve">Eksterne anskaffelser </w:t>
            </w:r>
          </w:p>
        </w:tc>
        <w:tc>
          <w:tcPr>
            <w:tcW w:w="7437" w:type="dxa"/>
          </w:tcPr>
          <w:p w:rsidR="000C7FA4" w:rsidRPr="009D0D4C" w:rsidRDefault="00C45AE7" w:rsidP="000C7FA4">
            <w:pPr>
              <w:spacing w:after="240"/>
              <w:jc w:val="left"/>
              <w:rPr>
                <w:rFonts w:cs="Segoe UI"/>
                <w:color w:val="404040" w:themeColor="text1" w:themeTint="BF"/>
              </w:rPr>
            </w:pPr>
            <w:r>
              <w:rPr>
                <w:rFonts w:cs="Segoe UI"/>
                <w:color w:val="404040" w:themeColor="text1" w:themeTint="BF"/>
              </w:rPr>
              <w:t>Ikke relevant</w:t>
            </w:r>
          </w:p>
        </w:tc>
      </w:tr>
      <w:tr w:rsidR="000C7FA4" w:rsidRPr="009D0D4C" w:rsidTr="001875DC">
        <w:tc>
          <w:tcPr>
            <w:tcW w:w="3256" w:type="dxa"/>
            <w:shd w:val="clear" w:color="auto" w:fill="F2F2F2" w:themeFill="background1" w:themeFillShade="F2"/>
          </w:tcPr>
          <w:p w:rsidR="000C7FA4" w:rsidRPr="009D0D4C" w:rsidRDefault="000C7FA4" w:rsidP="000C7FA4">
            <w:pPr>
              <w:spacing w:after="240"/>
              <w:jc w:val="left"/>
              <w:rPr>
                <w:rFonts w:cs="Segoe UI"/>
                <w:color w:val="404040" w:themeColor="text1" w:themeTint="BF"/>
              </w:rPr>
            </w:pPr>
            <w:r w:rsidRPr="009D0D4C">
              <w:rPr>
                <w:rFonts w:cs="Segoe UI"/>
                <w:color w:val="404040" w:themeColor="text1" w:themeTint="BF"/>
              </w:rPr>
              <w:t>Business-As-</w:t>
            </w:r>
            <w:proofErr w:type="spellStart"/>
            <w:r w:rsidRPr="009D0D4C">
              <w:rPr>
                <w:rFonts w:cs="Segoe UI"/>
                <w:color w:val="404040" w:themeColor="text1" w:themeTint="BF"/>
              </w:rPr>
              <w:t>Usual</w:t>
            </w:r>
            <w:proofErr w:type="spellEnd"/>
            <w:r w:rsidRPr="009D0D4C">
              <w:rPr>
                <w:rFonts w:cs="Segoe UI"/>
                <w:color w:val="404040" w:themeColor="text1" w:themeTint="BF"/>
              </w:rPr>
              <w:t xml:space="preserve"> (BAU)</w:t>
            </w:r>
          </w:p>
        </w:tc>
        <w:tc>
          <w:tcPr>
            <w:tcW w:w="7437" w:type="dxa"/>
          </w:tcPr>
          <w:p w:rsidR="000C7FA4" w:rsidRPr="009D0D4C" w:rsidRDefault="00C45AE7" w:rsidP="000C7FA4">
            <w:pPr>
              <w:spacing w:after="240"/>
              <w:jc w:val="left"/>
              <w:rPr>
                <w:rFonts w:cs="Segoe UI"/>
                <w:color w:val="404040" w:themeColor="text1" w:themeTint="BF"/>
              </w:rPr>
            </w:pPr>
            <w:r>
              <w:rPr>
                <w:rFonts w:cs="Segoe UI"/>
                <w:color w:val="404040" w:themeColor="text1" w:themeTint="BF"/>
              </w:rPr>
              <w:t xml:space="preserve">Det forventes ikke, at ansøgerne i større omfang vil ekstensivere landbrugsarealer uden ordningen.  </w:t>
            </w:r>
            <w:r w:rsidR="000C7FA4" w:rsidRPr="009D0D4C">
              <w:rPr>
                <w:rFonts w:cs="Segoe UI"/>
                <w:color w:val="404040" w:themeColor="text1" w:themeTint="BF"/>
              </w:rPr>
              <w:t xml:space="preserve"> </w:t>
            </w:r>
          </w:p>
        </w:tc>
      </w:tr>
      <w:tr w:rsidR="000C7FA4" w:rsidRPr="009D0D4C" w:rsidTr="001875DC">
        <w:tc>
          <w:tcPr>
            <w:tcW w:w="3256" w:type="dxa"/>
            <w:shd w:val="clear" w:color="auto" w:fill="F2F2F2" w:themeFill="background1" w:themeFillShade="F2"/>
          </w:tcPr>
          <w:p w:rsidR="000C7FA4" w:rsidRPr="009D0D4C" w:rsidRDefault="000C7FA4" w:rsidP="000C7FA4">
            <w:pPr>
              <w:spacing w:after="240"/>
              <w:jc w:val="left"/>
              <w:rPr>
                <w:rFonts w:cs="Segoe UI"/>
                <w:color w:val="404040" w:themeColor="text1" w:themeTint="BF"/>
              </w:rPr>
            </w:pPr>
            <w:r w:rsidRPr="009D0D4C">
              <w:rPr>
                <w:rFonts w:cs="Segoe UI"/>
                <w:color w:val="404040" w:themeColor="text1" w:themeTint="BF"/>
              </w:rPr>
              <w:t xml:space="preserve">Bemyndigelsesbestemmelser </w:t>
            </w:r>
          </w:p>
        </w:tc>
        <w:tc>
          <w:tcPr>
            <w:tcW w:w="7437" w:type="dxa"/>
          </w:tcPr>
          <w:p w:rsidR="000C7FA4" w:rsidRPr="00D634C0" w:rsidRDefault="00D634C0" w:rsidP="000C7FA4">
            <w:pPr>
              <w:spacing w:after="240"/>
              <w:jc w:val="left"/>
              <w:rPr>
                <w:rFonts w:cs="Segoe UI"/>
                <w:color w:val="404040" w:themeColor="text1" w:themeTint="BF"/>
              </w:rPr>
            </w:pPr>
            <w:r>
              <w:rPr>
                <w:rFonts w:cs="Segoe UI"/>
                <w:color w:val="404040" w:themeColor="text1" w:themeTint="BF"/>
              </w:rPr>
              <w:t xml:space="preserve">§ 2, stk. 1 og 2, </w:t>
            </w:r>
            <w:r>
              <w:t>§ 6, stk. 1 og 2, og § 9, stk. 4, i lov om Landdistriktsfonden, jf. lovbekendtgørelse nr. 114 af 6. februar 2020.</w:t>
            </w:r>
          </w:p>
        </w:tc>
      </w:tr>
      <w:tr w:rsidR="000C7FA4" w:rsidRPr="009D0D4C" w:rsidTr="001875DC">
        <w:tc>
          <w:tcPr>
            <w:tcW w:w="3256" w:type="dxa"/>
            <w:shd w:val="clear" w:color="auto" w:fill="F2F2F2" w:themeFill="background1" w:themeFillShade="F2"/>
          </w:tcPr>
          <w:p w:rsidR="000C7FA4" w:rsidRPr="009D0D4C" w:rsidRDefault="000C7FA4" w:rsidP="000C7FA4">
            <w:pPr>
              <w:spacing w:after="240"/>
              <w:jc w:val="left"/>
              <w:rPr>
                <w:rFonts w:cs="Segoe UI"/>
                <w:color w:val="404040" w:themeColor="text1" w:themeTint="BF"/>
              </w:rPr>
            </w:pPr>
            <w:r w:rsidRPr="009D0D4C">
              <w:rPr>
                <w:rFonts w:cs="Segoe UI"/>
                <w:color w:val="404040" w:themeColor="text1" w:themeTint="BF"/>
              </w:rPr>
              <w:t>Yderligere information</w:t>
            </w:r>
          </w:p>
        </w:tc>
        <w:tc>
          <w:tcPr>
            <w:tcW w:w="7437" w:type="dxa"/>
          </w:tcPr>
          <w:p w:rsidR="000C7FA4" w:rsidRPr="009D0D4C" w:rsidRDefault="00D634C0" w:rsidP="000C7FA4">
            <w:pPr>
              <w:spacing w:after="240"/>
              <w:jc w:val="left"/>
              <w:rPr>
                <w:rFonts w:cs="Segoe UI"/>
                <w:color w:val="404040" w:themeColor="text1" w:themeTint="BF"/>
              </w:rPr>
            </w:pPr>
            <w:r>
              <w:rPr>
                <w:rFonts w:cs="Segoe UI"/>
                <w:color w:val="404040" w:themeColor="text1" w:themeTint="BF"/>
              </w:rPr>
              <w:t>-</w:t>
            </w:r>
          </w:p>
        </w:tc>
      </w:tr>
      <w:bookmarkEnd w:id="0"/>
    </w:tbl>
    <w:p w:rsidR="0035524E" w:rsidRPr="009D0D4C" w:rsidRDefault="0035524E" w:rsidP="6E82AFE0">
      <w:pPr>
        <w:jc w:val="right"/>
        <w:rPr>
          <w:rFonts w:cs="Segoe UI"/>
          <w:color w:val="595959" w:themeColor="text1" w:themeTint="A6"/>
        </w:rPr>
      </w:pPr>
    </w:p>
    <w:p w:rsidR="00AD1E5A" w:rsidRPr="009D0D4C" w:rsidRDefault="00AD1E5A" w:rsidP="00AD1E5A">
      <w:pPr>
        <w:jc w:val="left"/>
        <w:rPr>
          <w:rFonts w:cs="Segoe UI"/>
          <w:color w:val="404040" w:themeColor="text1" w:themeTint="BF"/>
        </w:rPr>
      </w:pPr>
      <w:bookmarkStart w:id="1" w:name="_Hlk123621860"/>
      <w:r w:rsidRPr="009D0D4C">
        <w:rPr>
          <w:rFonts w:cs="Segoe UI"/>
          <w:b/>
          <w:bCs/>
          <w:color w:val="595959" w:themeColor="text1" w:themeTint="A6"/>
        </w:rPr>
        <w:t>Obs.</w:t>
      </w:r>
      <w:r w:rsidRPr="009D0D4C">
        <w:rPr>
          <w:rFonts w:cs="Segoe UI"/>
          <w:color w:val="595959" w:themeColor="text1" w:themeTint="A6"/>
        </w:rPr>
        <w:t xml:space="preserve"> Det bemærkes, at </w:t>
      </w:r>
      <w:bookmarkEnd w:id="1"/>
      <w:r w:rsidR="008D1A90" w:rsidRPr="009D0D4C">
        <w:rPr>
          <w:rFonts w:cs="Segoe UI"/>
          <w:color w:val="595959" w:themeColor="text1" w:themeTint="A6"/>
        </w:rPr>
        <w:t>det</w:t>
      </w:r>
      <w:r w:rsidR="00697A45" w:rsidRPr="009D0D4C">
        <w:rPr>
          <w:rFonts w:cs="Segoe UI"/>
          <w:color w:val="595959" w:themeColor="text1" w:themeTint="A6"/>
        </w:rPr>
        <w:t xml:space="preserve"> alene</w:t>
      </w:r>
      <w:r w:rsidR="008D1A90" w:rsidRPr="009D0D4C">
        <w:rPr>
          <w:rFonts w:cs="Segoe UI"/>
          <w:color w:val="595959" w:themeColor="text1" w:themeTint="A6"/>
        </w:rPr>
        <w:t xml:space="preserve"> er ressortmyndighedens ansvar at beskrive og opgøre de øvrige delmængder af erhvervsøkonomiske konsekvenser, herunder vurdere hvorvidt </w:t>
      </w:r>
      <w:r w:rsidR="008D1A90" w:rsidRPr="009D0D4C">
        <w:rPr>
          <w:rFonts w:cs="Segoe UI"/>
          <w:i/>
          <w:iCs/>
          <w:color w:val="595959" w:themeColor="text1" w:themeTint="A6"/>
        </w:rPr>
        <w:t>de øvrige efterlevelseskonsekvenser</w:t>
      </w:r>
      <w:r w:rsidR="008D1A90" w:rsidRPr="009D0D4C">
        <w:rPr>
          <w:rFonts w:cs="Segoe UI"/>
          <w:color w:val="595959" w:themeColor="text1" w:themeTint="A6"/>
        </w:rPr>
        <w:t xml:space="preserve"> overstiger 10 mio. kr. </w:t>
      </w:r>
      <w:r w:rsidR="008D1A90" w:rsidRPr="009D0D4C">
        <w:rPr>
          <w:rFonts w:cs="Segoe UI"/>
          <w:color w:val="404040" w:themeColor="text1" w:themeTint="BF"/>
        </w:rPr>
        <w:t xml:space="preserve">årligt eller i omstillingsomkostninger. </w:t>
      </w:r>
    </w:p>
    <w:p w:rsidR="0093073F" w:rsidRPr="009D0D4C" w:rsidRDefault="0093073F" w:rsidP="00AD1E5A">
      <w:pPr>
        <w:jc w:val="left"/>
        <w:rPr>
          <w:rFonts w:cs="Segoe UI"/>
          <w:color w:val="404040" w:themeColor="text1" w:themeTint="BF"/>
        </w:rPr>
      </w:pPr>
    </w:p>
    <w:p w:rsidR="0093073F" w:rsidRPr="009D0D4C" w:rsidRDefault="0093073F" w:rsidP="00AD1E5A">
      <w:pPr>
        <w:jc w:val="left"/>
        <w:rPr>
          <w:rFonts w:cs="Segoe UI"/>
          <w:color w:val="404040" w:themeColor="text1" w:themeTint="BF"/>
        </w:rPr>
      </w:pPr>
    </w:p>
    <w:p w:rsidR="0093073F" w:rsidRPr="009D0D4C" w:rsidRDefault="0093073F" w:rsidP="00AD1E5A">
      <w:pPr>
        <w:jc w:val="left"/>
        <w:rPr>
          <w:rFonts w:cs="Segoe UI"/>
          <w:color w:val="404040" w:themeColor="text1" w:themeTint="BF"/>
        </w:rPr>
      </w:pPr>
    </w:p>
    <w:p w:rsidR="0093073F" w:rsidRPr="009D0D4C" w:rsidRDefault="0093073F" w:rsidP="00AD1E5A">
      <w:pPr>
        <w:jc w:val="left"/>
        <w:rPr>
          <w:rFonts w:cs="Segoe UI"/>
          <w:color w:val="404040" w:themeColor="text1" w:themeTint="BF"/>
        </w:rPr>
      </w:pPr>
    </w:p>
    <w:tbl>
      <w:tblPr>
        <w:tblStyle w:val="Tabel-Gitter"/>
        <w:tblpPr w:leftFromText="141" w:rightFromText="141" w:vertAnchor="page" w:horzAnchor="margin" w:tblpXSpec="center" w:tblpY="1742"/>
        <w:tblW w:w="10496" w:type="dxa"/>
        <w:tblLook w:val="04A0" w:firstRow="1" w:lastRow="0" w:firstColumn="1" w:lastColumn="0" w:noHBand="0" w:noVBand="1"/>
      </w:tblPr>
      <w:tblGrid>
        <w:gridCol w:w="2972"/>
        <w:gridCol w:w="7524"/>
      </w:tblGrid>
      <w:tr w:rsidR="0093073F" w:rsidRPr="009D0D4C" w:rsidTr="001935E7">
        <w:trPr>
          <w:trHeight w:val="340"/>
        </w:trPr>
        <w:tc>
          <w:tcPr>
            <w:tcW w:w="10496" w:type="dxa"/>
            <w:gridSpan w:val="2"/>
            <w:tcBorders>
              <w:left w:val="single" w:sz="4" w:space="0" w:color="auto"/>
            </w:tcBorders>
            <w:shd w:val="clear" w:color="auto" w:fill="FFC000"/>
            <w:vAlign w:val="center"/>
          </w:tcPr>
          <w:p w:rsidR="009D0D4C" w:rsidRPr="009D0D4C" w:rsidRDefault="009D0D4C" w:rsidP="0093073F">
            <w:pPr>
              <w:shd w:val="clear" w:color="auto" w:fill="FFC000"/>
              <w:rPr>
                <w:rFonts w:cs="Segoe UI"/>
                <w:b/>
                <w:bCs/>
              </w:rPr>
            </w:pPr>
            <w:r w:rsidRPr="009D0D4C">
              <w:rPr>
                <w:rFonts w:cs="Segoe UI"/>
                <w:b/>
                <w:bCs/>
              </w:rPr>
              <w:t>Innovations- og iværksættertjek</w:t>
            </w:r>
          </w:p>
          <w:p w:rsidR="0093073F" w:rsidRDefault="0093073F" w:rsidP="0093073F">
            <w:pPr>
              <w:rPr>
                <w:rFonts w:cs="Segoe UI"/>
                <w:b/>
                <w:bCs/>
              </w:rPr>
            </w:pPr>
          </w:p>
          <w:p w:rsidR="00526AA2" w:rsidRPr="009D0D4C" w:rsidRDefault="00A4107F" w:rsidP="0093073F">
            <w:pPr>
              <w:rPr>
                <w:rFonts w:cs="Segoe UI"/>
                <w:b/>
                <w:bCs/>
              </w:rPr>
            </w:pPr>
            <w:hyperlink r:id="rId11" w:history="1">
              <w:r w:rsidR="00526AA2" w:rsidRPr="00526AA2">
                <w:rPr>
                  <w:rStyle w:val="Hyperlink"/>
                  <w:rFonts w:cs="Segoe UI"/>
                  <w:b/>
                  <w:bCs/>
                </w:rPr>
                <w:t>Link til tjekket</w:t>
              </w:r>
            </w:hyperlink>
          </w:p>
          <w:p w:rsidR="0093073F" w:rsidRPr="009D0D4C" w:rsidRDefault="0093073F" w:rsidP="0093073F">
            <w:pPr>
              <w:rPr>
                <w:rFonts w:cs="Segoe UI"/>
              </w:rPr>
            </w:pPr>
          </w:p>
        </w:tc>
      </w:tr>
      <w:tr w:rsidR="0093073F" w:rsidRPr="009D0D4C" w:rsidTr="00EA65C2">
        <w:trPr>
          <w:trHeight w:val="5499"/>
        </w:trPr>
        <w:tc>
          <w:tcPr>
            <w:tcW w:w="2972" w:type="dxa"/>
          </w:tcPr>
          <w:p w:rsidR="0093073F" w:rsidRPr="009D0D4C" w:rsidRDefault="0093073F" w:rsidP="0093073F">
            <w:pPr>
              <w:rPr>
                <w:rFonts w:cs="Segoe UI"/>
              </w:rPr>
            </w:pPr>
            <w:r w:rsidRPr="009D0D4C">
              <w:rPr>
                <w:rFonts w:cs="Segoe UI"/>
              </w:rPr>
              <w:t xml:space="preserve">Er reguleringen relevant for </w:t>
            </w:r>
          </w:p>
          <w:p w:rsidR="0093073F" w:rsidRPr="009D0D4C" w:rsidRDefault="0093073F" w:rsidP="0093073F">
            <w:pPr>
              <w:rPr>
                <w:rFonts w:cs="Segoe UI"/>
              </w:rPr>
            </w:pPr>
            <w:r w:rsidRPr="009D0D4C">
              <w:rPr>
                <w:rFonts w:cs="Segoe UI"/>
              </w:rPr>
              <w:t>Innovations- og Iværksættertjekket?</w:t>
            </w:r>
          </w:p>
        </w:tc>
        <w:tc>
          <w:tcPr>
            <w:tcW w:w="7524" w:type="dxa"/>
          </w:tcPr>
          <w:p w:rsidR="00C45AE7" w:rsidRDefault="00C45AE7" w:rsidP="0093073F">
            <w:pPr>
              <w:rPr>
                <w:rFonts w:cs="Segoe UI"/>
              </w:rPr>
            </w:pPr>
            <w:r>
              <w:rPr>
                <w:rFonts w:cs="Segoe UI"/>
              </w:rPr>
              <w:t>Nej.</w:t>
            </w:r>
          </w:p>
          <w:p w:rsidR="00C45AE7" w:rsidRDefault="00C45AE7" w:rsidP="0093073F">
            <w:pPr>
              <w:rPr>
                <w:rFonts w:cs="Segoe UI"/>
              </w:rPr>
            </w:pPr>
          </w:p>
          <w:p w:rsidR="0093073F" w:rsidRPr="00C45AE7" w:rsidRDefault="0093073F" w:rsidP="0093073F">
            <w:pPr>
              <w:rPr>
                <w:rFonts w:cs="Segoe UI"/>
                <w:i/>
                <w:iCs/>
              </w:rPr>
            </w:pPr>
            <w:r w:rsidRPr="00C45AE7">
              <w:rPr>
                <w:rFonts w:cs="Segoe UI"/>
                <w:i/>
              </w:rPr>
              <w:t xml:space="preserve">Her angives ”ja” eller ”nej” til, om </w:t>
            </w:r>
            <w:r w:rsidRPr="00C45AE7">
              <w:rPr>
                <w:rFonts w:cs="Segoe UI"/>
                <w:i/>
                <w:iCs/>
              </w:rPr>
              <w:t>reguleringen påvirker virksomheders eller iværksætteres muligheder for at teste, udvikle og anvende nye teknologier og innovation?</w:t>
            </w:r>
          </w:p>
          <w:p w:rsidR="0093073F" w:rsidRPr="00C45AE7" w:rsidRDefault="0093073F" w:rsidP="0093073F">
            <w:pPr>
              <w:rPr>
                <w:rFonts w:cs="Segoe UI"/>
                <w:i/>
                <w:iCs/>
              </w:rPr>
            </w:pPr>
          </w:p>
          <w:p w:rsidR="0093073F" w:rsidRPr="00C45AE7" w:rsidRDefault="0093073F" w:rsidP="0093073F">
            <w:pPr>
              <w:rPr>
                <w:rFonts w:cs="Segoe UI"/>
                <w:i/>
              </w:rPr>
            </w:pPr>
            <w:r w:rsidRPr="00C45AE7">
              <w:rPr>
                <w:rFonts w:cs="Segoe UI"/>
                <w:i/>
              </w:rPr>
              <w:t>Reguleringen vil ofte være relevant for tjekket, hvis reguleringen påvirker en eller flere af følgende:</w:t>
            </w:r>
          </w:p>
          <w:p w:rsidR="0093073F" w:rsidRPr="00C45AE7" w:rsidRDefault="0093073F" w:rsidP="0093073F">
            <w:pPr>
              <w:rPr>
                <w:rFonts w:cs="Segoe UI"/>
                <w:i/>
              </w:rPr>
            </w:pPr>
          </w:p>
          <w:p w:rsidR="0093073F" w:rsidRPr="00C45AE7" w:rsidRDefault="0093073F" w:rsidP="0093073F">
            <w:pPr>
              <w:pStyle w:val="Listeafsnit"/>
              <w:numPr>
                <w:ilvl w:val="0"/>
                <w:numId w:val="1"/>
              </w:numPr>
              <w:spacing w:after="0"/>
              <w:rPr>
                <w:rFonts w:ascii="Segoe UI" w:hAnsi="Segoe UI" w:cs="Segoe UI"/>
                <w:i/>
              </w:rPr>
            </w:pPr>
            <w:r w:rsidRPr="00C45AE7">
              <w:rPr>
                <w:rFonts w:ascii="Segoe UI" w:hAnsi="Segoe UI" w:cs="Segoe UI"/>
                <w:i/>
              </w:rPr>
              <w:t>virksomheders eller iværksætteres muligheder for innovation.</w:t>
            </w:r>
          </w:p>
          <w:p w:rsidR="0093073F" w:rsidRPr="00C45AE7" w:rsidRDefault="0093073F" w:rsidP="0093073F">
            <w:pPr>
              <w:pStyle w:val="Listeafsnit"/>
              <w:numPr>
                <w:ilvl w:val="0"/>
                <w:numId w:val="1"/>
              </w:numPr>
              <w:spacing w:after="0"/>
              <w:rPr>
                <w:rFonts w:ascii="Segoe UI" w:hAnsi="Segoe UI" w:cs="Segoe UI"/>
                <w:i/>
              </w:rPr>
            </w:pPr>
            <w:r w:rsidRPr="00C45AE7">
              <w:rPr>
                <w:rFonts w:ascii="Segoe UI" w:hAnsi="Segoe UI" w:cs="Segoe UI"/>
                <w:i/>
              </w:rPr>
              <w:t>om virksomheder kan teste, udvikle og anvende nye teknologier.</w:t>
            </w:r>
          </w:p>
          <w:p w:rsidR="0093073F" w:rsidRPr="00C45AE7" w:rsidRDefault="0093073F" w:rsidP="0093073F">
            <w:pPr>
              <w:pStyle w:val="Listeafsnit"/>
              <w:numPr>
                <w:ilvl w:val="0"/>
                <w:numId w:val="1"/>
              </w:numPr>
              <w:spacing w:after="0"/>
              <w:rPr>
                <w:rFonts w:ascii="Segoe UI" w:hAnsi="Segoe UI" w:cs="Segoe UI"/>
                <w:i/>
              </w:rPr>
            </w:pPr>
            <w:r w:rsidRPr="00C45AE7">
              <w:rPr>
                <w:rFonts w:ascii="Segoe UI" w:hAnsi="Segoe UI" w:cs="Segoe UI"/>
                <w:i/>
              </w:rPr>
              <w:t>iværksættere, vækstiværksættere eller særligt innovative virksomheder.</w:t>
            </w:r>
          </w:p>
          <w:p w:rsidR="0093073F" w:rsidRPr="00C45AE7" w:rsidRDefault="0093073F" w:rsidP="0093073F">
            <w:pPr>
              <w:pStyle w:val="Listeafsnit"/>
              <w:numPr>
                <w:ilvl w:val="0"/>
                <w:numId w:val="1"/>
              </w:numPr>
              <w:spacing w:after="0"/>
              <w:rPr>
                <w:rFonts w:ascii="Segoe UI" w:hAnsi="Segoe UI" w:cs="Segoe UI"/>
                <w:i/>
              </w:rPr>
            </w:pPr>
            <w:r w:rsidRPr="00C45AE7">
              <w:rPr>
                <w:rFonts w:ascii="Segoe UI" w:hAnsi="Segoe UI" w:cs="Segoe UI"/>
                <w:i/>
              </w:rPr>
              <w:t>en branche eller område, hvor der opstår nye forretningsmodeller i Danmark eller sammenlignelige lande.</w:t>
            </w:r>
          </w:p>
          <w:p w:rsidR="0093073F" w:rsidRPr="00C45AE7" w:rsidRDefault="0093073F" w:rsidP="0093073F">
            <w:pPr>
              <w:pStyle w:val="Listeafsnit"/>
              <w:numPr>
                <w:ilvl w:val="0"/>
                <w:numId w:val="1"/>
              </w:numPr>
              <w:spacing w:after="0"/>
              <w:rPr>
                <w:rFonts w:ascii="Segoe UI" w:hAnsi="Segoe UI" w:cs="Segoe UI"/>
                <w:i/>
              </w:rPr>
            </w:pPr>
            <w:r w:rsidRPr="00C45AE7">
              <w:rPr>
                <w:rFonts w:ascii="Segoe UI" w:hAnsi="Segoe UI" w:cs="Segoe UI"/>
                <w:i/>
              </w:rPr>
              <w:t>brancher og eller områder, hvor der etableres mange iværksættere eller vækstiværksættere.</w:t>
            </w:r>
          </w:p>
          <w:p w:rsidR="0093073F" w:rsidRPr="00C45AE7" w:rsidRDefault="0093073F" w:rsidP="0093073F">
            <w:pPr>
              <w:pStyle w:val="Listeafsnit"/>
              <w:numPr>
                <w:ilvl w:val="0"/>
                <w:numId w:val="1"/>
              </w:numPr>
              <w:spacing w:after="0"/>
              <w:rPr>
                <w:rFonts w:ascii="Segoe UI" w:hAnsi="Segoe UI" w:cs="Segoe UI"/>
                <w:i/>
              </w:rPr>
            </w:pPr>
            <w:r w:rsidRPr="00C45AE7">
              <w:rPr>
                <w:rFonts w:ascii="Segoe UI" w:hAnsi="Segoe UI" w:cs="Segoe UI"/>
                <w:i/>
              </w:rPr>
              <w:t>virksomheder eller brancher, der genererer patenter.</w:t>
            </w:r>
          </w:p>
          <w:p w:rsidR="0093073F" w:rsidRPr="00C45AE7" w:rsidRDefault="0093073F" w:rsidP="0093073F">
            <w:pPr>
              <w:pStyle w:val="Listeafsnit"/>
              <w:numPr>
                <w:ilvl w:val="0"/>
                <w:numId w:val="1"/>
              </w:numPr>
              <w:spacing w:after="0"/>
              <w:rPr>
                <w:rFonts w:ascii="Segoe UI" w:hAnsi="Segoe UI" w:cs="Segoe UI"/>
                <w:i/>
              </w:rPr>
            </w:pPr>
            <w:r w:rsidRPr="00C45AE7">
              <w:rPr>
                <w:rFonts w:ascii="Segoe UI" w:hAnsi="Segoe UI" w:cs="Segoe UI"/>
                <w:i/>
              </w:rPr>
              <w:t>virksomheder, som har udgifter til egen forskning og udvikling (</w:t>
            </w:r>
            <w:proofErr w:type="spellStart"/>
            <w:r w:rsidRPr="00C45AE7">
              <w:rPr>
                <w:rFonts w:ascii="Segoe UI" w:hAnsi="Segoe UI" w:cs="Segoe UI"/>
                <w:i/>
              </w:rPr>
              <w:t>FoU</w:t>
            </w:r>
            <w:proofErr w:type="spellEnd"/>
            <w:r w:rsidRPr="00C45AE7">
              <w:rPr>
                <w:rFonts w:ascii="Segoe UI" w:hAnsi="Segoe UI" w:cs="Segoe UI"/>
                <w:i/>
              </w:rPr>
              <w:t>).</w:t>
            </w:r>
          </w:p>
          <w:p w:rsidR="0093073F" w:rsidRPr="00C45AE7" w:rsidRDefault="0093073F" w:rsidP="0093073F">
            <w:pPr>
              <w:pStyle w:val="Listeafsnit"/>
              <w:numPr>
                <w:ilvl w:val="0"/>
                <w:numId w:val="1"/>
              </w:numPr>
              <w:spacing w:after="0"/>
              <w:rPr>
                <w:rFonts w:ascii="Segoe UI" w:hAnsi="Segoe UI" w:cs="Segoe UI"/>
                <w:i/>
              </w:rPr>
            </w:pPr>
            <w:r w:rsidRPr="00C45AE7">
              <w:rPr>
                <w:rFonts w:ascii="Segoe UI" w:hAnsi="Segoe UI" w:cs="Segoe UI"/>
                <w:i/>
              </w:rPr>
              <w:t xml:space="preserve">udviklingen eller brugen af sikkerheds- eller privatlivsfremmende teknologier, herunder anvendelse af security-by-design og </w:t>
            </w:r>
            <w:proofErr w:type="spellStart"/>
            <w:r w:rsidRPr="00C45AE7">
              <w:rPr>
                <w:rFonts w:ascii="Segoe UI" w:hAnsi="Segoe UI" w:cs="Segoe UI"/>
                <w:i/>
              </w:rPr>
              <w:t>privacy</w:t>
            </w:r>
            <w:proofErr w:type="spellEnd"/>
            <w:r w:rsidRPr="00C45AE7">
              <w:rPr>
                <w:rFonts w:ascii="Segoe UI" w:hAnsi="Segoe UI" w:cs="Segoe UI"/>
                <w:i/>
              </w:rPr>
              <w:t>-by-design.</w:t>
            </w:r>
          </w:p>
          <w:p w:rsidR="0093073F" w:rsidRPr="00C45AE7" w:rsidRDefault="0093073F" w:rsidP="0093073F">
            <w:pPr>
              <w:pStyle w:val="Listeafsnit"/>
              <w:numPr>
                <w:ilvl w:val="0"/>
                <w:numId w:val="1"/>
              </w:numPr>
              <w:spacing w:after="0"/>
              <w:rPr>
                <w:rFonts w:ascii="Segoe UI" w:hAnsi="Segoe UI" w:cs="Segoe UI"/>
                <w:i/>
              </w:rPr>
            </w:pPr>
            <w:r w:rsidRPr="00C45AE7">
              <w:rPr>
                <w:rFonts w:ascii="Segoe UI" w:hAnsi="Segoe UI" w:cs="Segoe UI"/>
                <w:i/>
              </w:rPr>
              <w:t>virksomheders mulighed for at deltage i en forsøgsordning eller regulatorisk sandkasse.</w:t>
            </w:r>
          </w:p>
          <w:p w:rsidR="0093073F" w:rsidRPr="00C45AE7" w:rsidRDefault="0093073F" w:rsidP="0093073F">
            <w:pPr>
              <w:pStyle w:val="Listeafsnit"/>
              <w:numPr>
                <w:ilvl w:val="0"/>
                <w:numId w:val="1"/>
              </w:numPr>
              <w:spacing w:after="0"/>
              <w:rPr>
                <w:rFonts w:ascii="Segoe UI" w:hAnsi="Segoe UI" w:cs="Segoe UI"/>
                <w:i/>
              </w:rPr>
            </w:pPr>
            <w:r w:rsidRPr="00C45AE7">
              <w:rPr>
                <w:rFonts w:ascii="Segoe UI" w:hAnsi="Segoe UI" w:cs="Segoe UI"/>
                <w:i/>
              </w:rPr>
              <w:t>indeholder reguleringen revisionsbestemmelser relateret til innovation eller nye teknologier.</w:t>
            </w:r>
          </w:p>
          <w:p w:rsidR="0093073F" w:rsidRPr="009D0D4C" w:rsidRDefault="0093073F" w:rsidP="0093073F">
            <w:pPr>
              <w:rPr>
                <w:rFonts w:cs="Segoe UI"/>
              </w:rPr>
            </w:pPr>
            <w:r w:rsidRPr="00C45AE7">
              <w:rPr>
                <w:rFonts w:cs="Segoe UI"/>
                <w:i/>
              </w:rPr>
              <w:t>Se Vejledning om Innovation- og Iværksættertjekket.</w:t>
            </w:r>
          </w:p>
        </w:tc>
      </w:tr>
      <w:tr w:rsidR="0093073F" w:rsidRPr="009D0D4C" w:rsidTr="001935E7">
        <w:trPr>
          <w:trHeight w:val="510"/>
        </w:trPr>
        <w:tc>
          <w:tcPr>
            <w:tcW w:w="10496" w:type="dxa"/>
            <w:gridSpan w:val="2"/>
            <w:shd w:val="clear" w:color="auto" w:fill="auto"/>
            <w:vAlign w:val="center"/>
          </w:tcPr>
          <w:p w:rsidR="0093073F" w:rsidRPr="009D0D4C" w:rsidRDefault="0093073F" w:rsidP="0093073F">
            <w:pPr>
              <w:rPr>
                <w:rFonts w:cs="Segoe UI"/>
                <w:i/>
                <w:iCs/>
              </w:rPr>
            </w:pPr>
            <w:r w:rsidRPr="009D0D4C">
              <w:rPr>
                <w:rFonts w:cs="Segoe UI"/>
                <w:i/>
                <w:iCs/>
              </w:rPr>
              <w:t xml:space="preserve">Hvis der er svaret ”ja” til, at reguleringen er relevant for Innovations- og Iværksættertjekket udfyldes nedenstående: </w:t>
            </w:r>
          </w:p>
        </w:tc>
      </w:tr>
      <w:tr w:rsidR="0093073F" w:rsidRPr="009D0D4C" w:rsidTr="00EA65C2">
        <w:tc>
          <w:tcPr>
            <w:tcW w:w="2972" w:type="dxa"/>
          </w:tcPr>
          <w:p w:rsidR="0093073F" w:rsidRPr="009D0D4C" w:rsidRDefault="0093073F" w:rsidP="0093073F">
            <w:pPr>
              <w:rPr>
                <w:rFonts w:cs="Segoe UI"/>
              </w:rPr>
            </w:pPr>
            <w:r w:rsidRPr="009D0D4C">
              <w:rPr>
                <w:rFonts w:cs="Segoe UI"/>
              </w:rPr>
              <w:t>Hvordan påvirker reguleringen virksomheder og iværksættere?</w:t>
            </w:r>
          </w:p>
        </w:tc>
        <w:tc>
          <w:tcPr>
            <w:tcW w:w="7524" w:type="dxa"/>
          </w:tcPr>
          <w:p w:rsidR="0093073F" w:rsidRPr="009D0D4C" w:rsidRDefault="0093073F" w:rsidP="0093073F">
            <w:pPr>
              <w:rPr>
                <w:rFonts w:cs="Segoe UI"/>
              </w:rPr>
            </w:pPr>
            <w:r w:rsidRPr="009D0D4C">
              <w:rPr>
                <w:rFonts w:cs="Segoe UI"/>
              </w:rPr>
              <w:t xml:space="preserve">Her uddybes, hvordan reguleringer påvirker virksomheders eller iværksætteres muligheder for at teste, udvikle og anvende nye teknologier og innovation. </w:t>
            </w:r>
          </w:p>
          <w:p w:rsidR="0093073F" w:rsidRPr="009D0D4C" w:rsidRDefault="0093073F" w:rsidP="0093073F">
            <w:pPr>
              <w:rPr>
                <w:rFonts w:cs="Segoe UI"/>
              </w:rPr>
            </w:pPr>
            <w:r w:rsidRPr="009D0D4C">
              <w:rPr>
                <w:rFonts w:cs="Segoe UI"/>
              </w:rPr>
              <w:t xml:space="preserve">Hvis reguleringen påvirker små virksomheder eller iværksættere, på en mere byrdefuld måde end store virksomheder, angives det her. </w:t>
            </w:r>
          </w:p>
          <w:p w:rsidR="0093073F" w:rsidRPr="009D0D4C" w:rsidRDefault="0093073F" w:rsidP="0093073F">
            <w:pPr>
              <w:rPr>
                <w:rFonts w:cs="Segoe UI"/>
              </w:rPr>
            </w:pPr>
            <w:r w:rsidRPr="009D0D4C">
              <w:rPr>
                <w:rFonts w:cs="Segoe UI"/>
              </w:rPr>
              <w:t xml:space="preserve">Ydermere angives relevante brancher, forretningsmodeller, teknologier mv. </w:t>
            </w:r>
          </w:p>
        </w:tc>
      </w:tr>
      <w:tr w:rsidR="0093073F" w:rsidRPr="009D0D4C" w:rsidTr="00EA65C2">
        <w:tc>
          <w:tcPr>
            <w:tcW w:w="2972" w:type="dxa"/>
          </w:tcPr>
          <w:p w:rsidR="0093073F" w:rsidRPr="009D0D4C" w:rsidRDefault="0093073F" w:rsidP="0093073F">
            <w:pPr>
              <w:rPr>
                <w:rFonts w:cs="Segoe UI"/>
              </w:rPr>
            </w:pPr>
            <w:r w:rsidRPr="009D0D4C">
              <w:rPr>
                <w:rFonts w:cs="Segoe UI"/>
              </w:rPr>
              <w:t>Særligt om sikkerheds- eller privatlivsfremmende teknologier</w:t>
            </w:r>
          </w:p>
        </w:tc>
        <w:tc>
          <w:tcPr>
            <w:tcW w:w="7524" w:type="dxa"/>
          </w:tcPr>
          <w:p w:rsidR="0093073F" w:rsidRPr="009D0D4C" w:rsidRDefault="0093073F" w:rsidP="0093073F">
            <w:pPr>
              <w:rPr>
                <w:rFonts w:cs="Segoe UI"/>
              </w:rPr>
            </w:pPr>
            <w:r w:rsidRPr="009D0D4C">
              <w:rPr>
                <w:rFonts w:cs="Segoe UI"/>
              </w:rPr>
              <w:t xml:space="preserve">Hvis udvikling eller brug af sikkerheds- eller privatlivsfremmende teknologier, herunder anvendelse af security-by-design og </w:t>
            </w:r>
            <w:proofErr w:type="spellStart"/>
            <w:r w:rsidRPr="009D0D4C">
              <w:rPr>
                <w:rFonts w:cs="Segoe UI"/>
              </w:rPr>
              <w:t>privacy</w:t>
            </w:r>
            <w:proofErr w:type="spellEnd"/>
            <w:r w:rsidRPr="009D0D4C">
              <w:rPr>
                <w:rFonts w:cs="Segoe UI"/>
              </w:rPr>
              <w:t xml:space="preserve">-by-design </w:t>
            </w:r>
            <w:r w:rsidRPr="009D0D4C">
              <w:rPr>
                <w:rFonts w:cs="Segoe UI"/>
                <w:b/>
                <w:bCs/>
              </w:rPr>
              <w:t>påvirkes</w:t>
            </w:r>
            <w:r w:rsidRPr="009D0D4C">
              <w:rPr>
                <w:rFonts w:cs="Segoe UI"/>
              </w:rPr>
              <w:t>, uddybes her hvordan.</w:t>
            </w:r>
          </w:p>
          <w:p w:rsidR="0093073F" w:rsidRPr="009D0D4C" w:rsidRDefault="0093073F" w:rsidP="0093073F">
            <w:pPr>
              <w:rPr>
                <w:rFonts w:cs="Segoe UI"/>
              </w:rPr>
            </w:pPr>
          </w:p>
          <w:p w:rsidR="0093073F" w:rsidRPr="009D0D4C" w:rsidRDefault="0093073F" w:rsidP="0093073F">
            <w:pPr>
              <w:rPr>
                <w:rFonts w:cs="Segoe UI"/>
              </w:rPr>
            </w:pPr>
            <w:r w:rsidRPr="009D0D4C">
              <w:rPr>
                <w:rFonts w:cs="Segoe UI"/>
              </w:rPr>
              <w:t xml:space="preserve">Her angives nej, hvis udvikling eller brug af sikkerheds- eller privatlivsfremmende teknologier, herunder anvendelse af security-by-design og </w:t>
            </w:r>
            <w:proofErr w:type="spellStart"/>
            <w:r w:rsidRPr="009D0D4C">
              <w:rPr>
                <w:rFonts w:cs="Segoe UI"/>
              </w:rPr>
              <w:t>privacy</w:t>
            </w:r>
            <w:proofErr w:type="spellEnd"/>
            <w:r w:rsidRPr="009D0D4C">
              <w:rPr>
                <w:rFonts w:cs="Segoe UI"/>
              </w:rPr>
              <w:t xml:space="preserve">-by-design </w:t>
            </w:r>
            <w:r w:rsidRPr="009D0D4C">
              <w:rPr>
                <w:rFonts w:cs="Segoe UI"/>
                <w:b/>
                <w:bCs/>
              </w:rPr>
              <w:t>ikke</w:t>
            </w:r>
            <w:r w:rsidRPr="009D0D4C">
              <w:rPr>
                <w:rFonts w:cs="Segoe UI"/>
              </w:rPr>
              <w:t xml:space="preserve"> påvirkes.</w:t>
            </w:r>
          </w:p>
        </w:tc>
      </w:tr>
      <w:tr w:rsidR="0093073F" w:rsidRPr="009D0D4C" w:rsidTr="00EA65C2">
        <w:tc>
          <w:tcPr>
            <w:tcW w:w="2972" w:type="dxa"/>
          </w:tcPr>
          <w:p w:rsidR="0093073F" w:rsidRPr="009D0D4C" w:rsidRDefault="0093073F" w:rsidP="0093073F">
            <w:pPr>
              <w:rPr>
                <w:rFonts w:cs="Segoe UI"/>
              </w:rPr>
            </w:pPr>
            <w:r w:rsidRPr="009D0D4C">
              <w:rPr>
                <w:rFonts w:cs="Segoe UI"/>
              </w:rPr>
              <w:t>Forsøgsordninger og evaluering</w:t>
            </w:r>
          </w:p>
        </w:tc>
        <w:tc>
          <w:tcPr>
            <w:tcW w:w="7524" w:type="dxa"/>
          </w:tcPr>
          <w:p w:rsidR="0093073F" w:rsidRPr="009D0D4C" w:rsidRDefault="0093073F" w:rsidP="0093073F">
            <w:pPr>
              <w:rPr>
                <w:rFonts w:cs="Segoe UI"/>
              </w:rPr>
            </w:pPr>
            <w:r w:rsidRPr="009D0D4C">
              <w:rPr>
                <w:rFonts w:cs="Segoe UI"/>
              </w:rPr>
              <w:t xml:space="preserve">Hvis reguleringen indeholder forsøgsordninger, revisionsbestemmelser, sandkasseordninger eller lignende, afgives det her. </w:t>
            </w:r>
          </w:p>
          <w:p w:rsidR="0093073F" w:rsidRPr="009D0D4C" w:rsidRDefault="0093073F" w:rsidP="0093073F">
            <w:pPr>
              <w:rPr>
                <w:rFonts w:cs="Segoe UI"/>
              </w:rPr>
            </w:pPr>
            <w:r w:rsidRPr="009D0D4C">
              <w:rPr>
                <w:rFonts w:cs="Segoe UI"/>
              </w:rPr>
              <w:t xml:space="preserve">Kunne ovenstående være relevant for reguleringen, afgives det også her. </w:t>
            </w:r>
          </w:p>
        </w:tc>
      </w:tr>
      <w:tr w:rsidR="0093073F" w:rsidRPr="009D0D4C" w:rsidTr="00EA65C2">
        <w:tc>
          <w:tcPr>
            <w:tcW w:w="2972" w:type="dxa"/>
          </w:tcPr>
          <w:p w:rsidR="0093073F" w:rsidRPr="009D0D4C" w:rsidRDefault="0093073F" w:rsidP="0093073F">
            <w:pPr>
              <w:rPr>
                <w:rFonts w:cs="Segoe UI"/>
              </w:rPr>
            </w:pPr>
            <w:r w:rsidRPr="009D0D4C">
              <w:rPr>
                <w:rFonts w:cs="Segoe UI"/>
              </w:rPr>
              <w:t xml:space="preserve">Ressorts egne initiativer </w:t>
            </w:r>
          </w:p>
        </w:tc>
        <w:tc>
          <w:tcPr>
            <w:tcW w:w="7524" w:type="dxa"/>
          </w:tcPr>
          <w:p w:rsidR="0093073F" w:rsidRPr="009D0D4C" w:rsidRDefault="0093073F" w:rsidP="0093073F">
            <w:pPr>
              <w:rPr>
                <w:rFonts w:cs="Segoe UI"/>
              </w:rPr>
            </w:pPr>
            <w:r w:rsidRPr="009D0D4C">
              <w:rPr>
                <w:rFonts w:cs="Segoe UI"/>
              </w:rPr>
              <w:t>Her kan beskrives egne initiativer, som understøtter virksomheders eller iværksætteres muligheder for at teste, udvikle og anvende nye teknologier og innovation. Det kan fx være beskrivelse af planlagte afbødende foranstaltninger for iværksættere eller små virksomheder.</w:t>
            </w:r>
          </w:p>
        </w:tc>
      </w:tr>
    </w:tbl>
    <w:p w:rsidR="0093073F" w:rsidRPr="009D0D4C" w:rsidRDefault="0093073F" w:rsidP="0093073F">
      <w:pPr>
        <w:pStyle w:val="Overskrift1"/>
        <w:jc w:val="left"/>
        <w:rPr>
          <w:rFonts w:cs="Segoe UI"/>
          <w:b w:val="0"/>
          <w:sz w:val="32"/>
        </w:rPr>
      </w:pPr>
      <w:bookmarkStart w:id="2" w:name="_Toc25651338"/>
      <w:r w:rsidRPr="009D0D4C">
        <w:rPr>
          <w:rFonts w:cs="Segoe UI"/>
          <w:b w:val="0"/>
          <w:sz w:val="32"/>
        </w:rPr>
        <w:t>Implementeringsskema for love og bekendtgørelser</w:t>
      </w:r>
      <w:bookmarkEnd w:id="2"/>
    </w:p>
    <w:p w:rsidR="0093073F" w:rsidRPr="009D0D4C" w:rsidRDefault="0093073F" w:rsidP="0093073F">
      <w:pPr>
        <w:jc w:val="left"/>
        <w:rPr>
          <w:rFonts w:cs="Segoe UI"/>
        </w:rPr>
      </w:pPr>
    </w:p>
    <w:p w:rsidR="0093073F" w:rsidRPr="009D0D4C" w:rsidRDefault="0093073F" w:rsidP="0093073F">
      <w:pPr>
        <w:jc w:val="left"/>
        <w:rPr>
          <w:rFonts w:cs="Segoe UI"/>
        </w:rPr>
      </w:pPr>
      <w:r w:rsidRPr="009D0D4C">
        <w:rPr>
          <w:rFonts w:cs="Segoe UI"/>
        </w:rPr>
        <w:t xml:space="preserve">Implementeringsskemaet skal udfyldes for erhvervsrelevante lovforslag og bekendtgørelsesudkast, der implementerer EU-regulering. </w:t>
      </w:r>
    </w:p>
    <w:p w:rsidR="0093073F" w:rsidRPr="009D0D4C" w:rsidRDefault="0093073F" w:rsidP="0093073F">
      <w:pPr>
        <w:jc w:val="left"/>
        <w:rPr>
          <w:rFonts w:cs="Segoe UI"/>
        </w:rPr>
      </w:pPr>
    </w:p>
    <w:p w:rsidR="0093073F" w:rsidRPr="009D0D4C" w:rsidRDefault="0093073F" w:rsidP="0093073F">
      <w:pPr>
        <w:jc w:val="left"/>
        <w:rPr>
          <w:rFonts w:cs="Segoe UI"/>
        </w:rPr>
      </w:pPr>
      <w:r w:rsidRPr="009D0D4C">
        <w:rPr>
          <w:rFonts w:cs="Segoe UI"/>
        </w:rPr>
        <w:t xml:space="preserve">I skemaet skal I redegøre for, om principperne for implementering af erhvervsrettet regulering er overholdt. Hvis I afviger fra principperne, skal sager med væsentlige erhvervsøkonomiske konsekvenser godkendes af regeringens Økonomiudvalg, men sager under bagatelgrænserne godkendes af erhvervsministeren og den relevante fagminister. Godkendelsen skal finde sted forud for den offentlige høring af et lovforslag/udkast til bekendtgørelse. </w:t>
      </w:r>
    </w:p>
    <w:p w:rsidR="0093073F" w:rsidRPr="009D0D4C" w:rsidRDefault="0093073F" w:rsidP="0093073F">
      <w:pPr>
        <w:jc w:val="left"/>
        <w:rPr>
          <w:rFonts w:cs="Segoe UI"/>
        </w:rPr>
      </w:pPr>
    </w:p>
    <w:p w:rsidR="0093073F" w:rsidRPr="009D0D4C" w:rsidRDefault="0093073F" w:rsidP="0093073F">
      <w:pPr>
        <w:pStyle w:val="Overskrift2"/>
        <w:jc w:val="left"/>
        <w:rPr>
          <w:rFonts w:ascii="Segoe UI" w:hAnsi="Segoe UI" w:cs="Segoe UI"/>
          <w:color w:val="auto"/>
        </w:rPr>
      </w:pPr>
      <w:r w:rsidRPr="009D0D4C">
        <w:rPr>
          <w:rFonts w:ascii="Segoe UI" w:hAnsi="Segoe UI" w:cs="Segoe UI"/>
          <w:color w:val="auto"/>
        </w:rPr>
        <w:t xml:space="preserve">Overordnede informationer om lovforslaget/bekendtgørelsen </w:t>
      </w:r>
    </w:p>
    <w:tbl>
      <w:tblPr>
        <w:tblStyle w:val="Tabel-Gitter"/>
        <w:tblW w:w="0" w:type="auto"/>
        <w:tblLook w:val="04A0" w:firstRow="1" w:lastRow="0" w:firstColumn="1" w:lastColumn="0" w:noHBand="0" w:noVBand="1"/>
        <w:tblCaption w:val="Overordnede informationer om lovforslaget/bekendtgørelsen "/>
      </w:tblPr>
      <w:tblGrid>
        <w:gridCol w:w="5169"/>
        <w:gridCol w:w="5170"/>
      </w:tblGrid>
      <w:tr w:rsidR="0093073F" w:rsidRPr="009D0D4C" w:rsidTr="0093073F">
        <w:trPr>
          <w:trHeight w:val="334"/>
        </w:trPr>
        <w:tc>
          <w:tcPr>
            <w:tcW w:w="5169" w:type="dxa"/>
            <w:shd w:val="clear" w:color="auto" w:fill="FFC000"/>
          </w:tcPr>
          <w:p w:rsidR="0093073F" w:rsidRPr="009D0D4C" w:rsidRDefault="0093073F" w:rsidP="009A7457">
            <w:pPr>
              <w:jc w:val="left"/>
              <w:rPr>
                <w:rFonts w:cs="Segoe UI"/>
              </w:rPr>
            </w:pPr>
            <w:r w:rsidRPr="009D0D4C">
              <w:rPr>
                <w:rFonts w:cs="Segoe UI"/>
              </w:rPr>
              <w:t>Titel på lovforslag/bekendtgørelse:</w:t>
            </w:r>
          </w:p>
        </w:tc>
        <w:tc>
          <w:tcPr>
            <w:tcW w:w="5170" w:type="dxa"/>
          </w:tcPr>
          <w:p w:rsidR="0093073F" w:rsidRPr="009D0D4C" w:rsidRDefault="00C45AE7" w:rsidP="009A7457">
            <w:pPr>
              <w:jc w:val="left"/>
              <w:rPr>
                <w:rFonts w:cs="Segoe UI"/>
              </w:rPr>
            </w:pPr>
            <w:r>
              <w:rPr>
                <w:rFonts w:cs="Segoe UI"/>
              </w:rPr>
              <w:t>Bekendtgørelse om tilskud til permanent ekstensivering</w:t>
            </w:r>
          </w:p>
        </w:tc>
      </w:tr>
      <w:tr w:rsidR="0093073F" w:rsidRPr="009D0D4C" w:rsidTr="0093073F">
        <w:trPr>
          <w:trHeight w:val="334"/>
        </w:trPr>
        <w:tc>
          <w:tcPr>
            <w:tcW w:w="5169" w:type="dxa"/>
            <w:shd w:val="clear" w:color="auto" w:fill="FFC000"/>
          </w:tcPr>
          <w:p w:rsidR="0093073F" w:rsidRPr="009D0D4C" w:rsidRDefault="0093073F" w:rsidP="009A7457">
            <w:pPr>
              <w:jc w:val="left"/>
              <w:rPr>
                <w:rFonts w:cs="Segoe UI"/>
              </w:rPr>
            </w:pPr>
            <w:r w:rsidRPr="009D0D4C">
              <w:rPr>
                <w:rFonts w:cs="Segoe UI"/>
              </w:rPr>
              <w:t>EU-retsakt(er), der implementeres:</w:t>
            </w:r>
          </w:p>
        </w:tc>
        <w:tc>
          <w:tcPr>
            <w:tcW w:w="5170" w:type="dxa"/>
          </w:tcPr>
          <w:p w:rsidR="0093073F" w:rsidRPr="009D0D4C" w:rsidRDefault="0093073F" w:rsidP="009A7457">
            <w:pPr>
              <w:jc w:val="left"/>
              <w:rPr>
                <w:rFonts w:cs="Segoe UI"/>
              </w:rPr>
            </w:pPr>
          </w:p>
        </w:tc>
      </w:tr>
      <w:tr w:rsidR="0093073F" w:rsidRPr="009D0D4C" w:rsidTr="0093073F">
        <w:trPr>
          <w:trHeight w:val="334"/>
        </w:trPr>
        <w:tc>
          <w:tcPr>
            <w:tcW w:w="5169" w:type="dxa"/>
            <w:shd w:val="clear" w:color="auto" w:fill="FFC000"/>
          </w:tcPr>
          <w:p w:rsidR="0093073F" w:rsidRPr="009D0D4C" w:rsidRDefault="0093073F" w:rsidP="009A7457">
            <w:pPr>
              <w:jc w:val="left"/>
              <w:rPr>
                <w:rFonts w:cs="Segoe UI"/>
              </w:rPr>
            </w:pPr>
            <w:r w:rsidRPr="009D0D4C">
              <w:rPr>
                <w:rFonts w:cs="Segoe UI"/>
              </w:rPr>
              <w:t>Dato for offentlig høring:</w:t>
            </w:r>
          </w:p>
        </w:tc>
        <w:tc>
          <w:tcPr>
            <w:tcW w:w="5170" w:type="dxa"/>
          </w:tcPr>
          <w:p w:rsidR="0093073F" w:rsidRPr="00E803FA" w:rsidRDefault="00E803FA" w:rsidP="00E803FA">
            <w:pPr>
              <w:rPr>
                <w:rFonts w:cs="Segoe UI"/>
              </w:rPr>
            </w:pPr>
            <w:r>
              <w:rPr>
                <w:rFonts w:cs="Segoe UI"/>
                <w:color w:val="404040" w:themeColor="text1" w:themeTint="BF"/>
              </w:rPr>
              <w:t>28. juni – 26. juli 2024</w:t>
            </w:r>
          </w:p>
        </w:tc>
      </w:tr>
      <w:tr w:rsidR="0093073F" w:rsidRPr="009D0D4C" w:rsidTr="0093073F">
        <w:trPr>
          <w:trHeight w:val="334"/>
        </w:trPr>
        <w:tc>
          <w:tcPr>
            <w:tcW w:w="5169" w:type="dxa"/>
            <w:shd w:val="clear" w:color="auto" w:fill="FFC000"/>
          </w:tcPr>
          <w:p w:rsidR="0093073F" w:rsidRPr="009D0D4C" w:rsidRDefault="0093073F" w:rsidP="009A7457">
            <w:pPr>
              <w:jc w:val="left"/>
              <w:rPr>
                <w:rFonts w:cs="Segoe UI"/>
              </w:rPr>
            </w:pPr>
            <w:r w:rsidRPr="009D0D4C">
              <w:rPr>
                <w:rFonts w:cs="Segoe UI"/>
              </w:rPr>
              <w:t>Ansvarligt ministerium/styrelse:</w:t>
            </w:r>
          </w:p>
        </w:tc>
        <w:tc>
          <w:tcPr>
            <w:tcW w:w="5170" w:type="dxa"/>
          </w:tcPr>
          <w:p w:rsidR="0093073F" w:rsidRPr="009D0D4C" w:rsidRDefault="00C45AE7" w:rsidP="009A7457">
            <w:pPr>
              <w:jc w:val="left"/>
              <w:rPr>
                <w:rFonts w:cs="Segoe UI"/>
              </w:rPr>
            </w:pPr>
            <w:r w:rsidRPr="00C45AE7">
              <w:rPr>
                <w:rFonts w:cs="Segoe UI"/>
              </w:rPr>
              <w:t>Ministeriet for Fødevarer, Landbrug og Fiskeri/Landbrugsstyrelsen</w:t>
            </w:r>
          </w:p>
        </w:tc>
      </w:tr>
      <w:tr w:rsidR="0093073F" w:rsidRPr="00003B48" w:rsidTr="0093073F">
        <w:trPr>
          <w:trHeight w:val="334"/>
        </w:trPr>
        <w:tc>
          <w:tcPr>
            <w:tcW w:w="5169" w:type="dxa"/>
            <w:shd w:val="clear" w:color="auto" w:fill="FFC000"/>
          </w:tcPr>
          <w:p w:rsidR="0093073F" w:rsidRPr="009D0D4C" w:rsidRDefault="0093073F" w:rsidP="009A7457">
            <w:pPr>
              <w:jc w:val="left"/>
              <w:rPr>
                <w:rFonts w:cs="Segoe UI"/>
              </w:rPr>
            </w:pPr>
            <w:r w:rsidRPr="009D0D4C">
              <w:rPr>
                <w:rFonts w:cs="Segoe UI"/>
              </w:rPr>
              <w:t xml:space="preserve">Kontaktperson og -oplysninger: </w:t>
            </w:r>
          </w:p>
        </w:tc>
        <w:tc>
          <w:tcPr>
            <w:tcW w:w="5170" w:type="dxa"/>
          </w:tcPr>
          <w:p w:rsidR="00C45AE7" w:rsidRPr="00145A79" w:rsidRDefault="00C45AE7" w:rsidP="00C45AE7">
            <w:pPr>
              <w:jc w:val="left"/>
              <w:rPr>
                <w:rFonts w:cs="Segoe UI"/>
                <w:lang w:val="en-US"/>
              </w:rPr>
            </w:pPr>
            <w:r w:rsidRPr="00145A79">
              <w:rPr>
                <w:rFonts w:cs="Segoe UI"/>
                <w:lang w:val="en-US"/>
              </w:rPr>
              <w:t>Solveig Christoffersen Chodziuk</w:t>
            </w:r>
          </w:p>
          <w:p w:rsidR="00C45AE7" w:rsidRPr="00145A79" w:rsidRDefault="00C45AE7" w:rsidP="00C45AE7">
            <w:pPr>
              <w:jc w:val="left"/>
              <w:rPr>
                <w:rFonts w:cs="Segoe UI"/>
                <w:lang w:val="en-US"/>
              </w:rPr>
            </w:pPr>
            <w:proofErr w:type="spellStart"/>
            <w:r w:rsidRPr="00145A79">
              <w:rPr>
                <w:rFonts w:cs="Segoe UI"/>
                <w:lang w:val="en-US"/>
              </w:rPr>
              <w:t>Tlf</w:t>
            </w:r>
            <w:proofErr w:type="spellEnd"/>
            <w:r w:rsidRPr="00145A79">
              <w:rPr>
                <w:rFonts w:cs="Segoe UI"/>
                <w:lang w:val="en-US"/>
              </w:rPr>
              <w:t>. 21184775</w:t>
            </w:r>
          </w:p>
          <w:p w:rsidR="0093073F" w:rsidRPr="00145A79" w:rsidRDefault="00C45AE7" w:rsidP="00C45AE7">
            <w:pPr>
              <w:jc w:val="left"/>
              <w:rPr>
                <w:rFonts w:cs="Segoe UI"/>
                <w:lang w:val="en-US"/>
              </w:rPr>
            </w:pPr>
            <w:r w:rsidRPr="00145A79">
              <w:rPr>
                <w:rFonts w:cs="Segoe UI"/>
                <w:lang w:val="en-US"/>
              </w:rPr>
              <w:t>solcho@lbst.dk</w:t>
            </w:r>
          </w:p>
        </w:tc>
      </w:tr>
    </w:tbl>
    <w:p w:rsidR="0093073F" w:rsidRPr="00145A79" w:rsidRDefault="0093073F" w:rsidP="0093073F">
      <w:pPr>
        <w:jc w:val="left"/>
        <w:rPr>
          <w:rFonts w:cs="Segoe UI"/>
          <w:lang w:val="en-US"/>
        </w:rPr>
      </w:pPr>
    </w:p>
    <w:p w:rsidR="0093073F" w:rsidRPr="009D0D4C" w:rsidRDefault="0093073F" w:rsidP="0093073F">
      <w:pPr>
        <w:pStyle w:val="Overskrift2"/>
        <w:jc w:val="left"/>
        <w:rPr>
          <w:rFonts w:ascii="Segoe UI" w:hAnsi="Segoe UI" w:cs="Segoe UI"/>
          <w:color w:val="auto"/>
        </w:rPr>
      </w:pPr>
      <w:r w:rsidRPr="009D0D4C">
        <w:rPr>
          <w:rFonts w:ascii="Segoe UI" w:hAnsi="Segoe UI" w:cs="Segoe UI"/>
          <w:color w:val="auto"/>
        </w:rPr>
        <w:t xml:space="preserve">Er implementeringen i strid med de fem principper? </w:t>
      </w:r>
    </w:p>
    <w:tbl>
      <w:tblPr>
        <w:tblStyle w:val="Tabel-Gitter"/>
        <w:tblW w:w="0" w:type="auto"/>
        <w:tblLook w:val="04A0" w:firstRow="1" w:lastRow="0" w:firstColumn="1" w:lastColumn="0" w:noHBand="0" w:noVBand="1"/>
        <w:tblCaption w:val="Er implementeringen i strid med de fem principper? "/>
      </w:tblPr>
      <w:tblGrid>
        <w:gridCol w:w="5175"/>
        <w:gridCol w:w="5176"/>
      </w:tblGrid>
      <w:tr w:rsidR="0093073F" w:rsidRPr="009D0D4C" w:rsidTr="0093073F">
        <w:trPr>
          <w:trHeight w:val="1035"/>
        </w:trPr>
        <w:tc>
          <w:tcPr>
            <w:tcW w:w="5175" w:type="dxa"/>
            <w:shd w:val="clear" w:color="auto" w:fill="FFC000"/>
          </w:tcPr>
          <w:p w:rsidR="0093073F" w:rsidRPr="009D0D4C" w:rsidRDefault="0093073F" w:rsidP="009A7457">
            <w:pPr>
              <w:jc w:val="left"/>
              <w:rPr>
                <w:rFonts w:cs="Segoe UI"/>
              </w:rPr>
            </w:pPr>
            <w:r w:rsidRPr="009D0D4C">
              <w:rPr>
                <w:rFonts w:cs="Segoe UI"/>
              </w:rPr>
              <w:t xml:space="preserve">Er implementeringen i strid med principperne angives ”Ja”. Er implementeringen </w:t>
            </w:r>
            <w:r w:rsidRPr="009D0D4C">
              <w:rPr>
                <w:rFonts w:cs="Segoe UI"/>
                <w:u w:val="single"/>
              </w:rPr>
              <w:t>ikke</w:t>
            </w:r>
            <w:r w:rsidRPr="009D0D4C">
              <w:rPr>
                <w:rFonts w:cs="Segoe UI"/>
              </w:rPr>
              <w:t xml:space="preserve"> i strid overholdes angives ”Nej” (udfyldes til sidst). </w:t>
            </w:r>
          </w:p>
        </w:tc>
        <w:tc>
          <w:tcPr>
            <w:tcW w:w="5176" w:type="dxa"/>
          </w:tcPr>
          <w:p w:rsidR="0093073F" w:rsidRPr="009D0D4C" w:rsidRDefault="00C45AE7" w:rsidP="009A7457">
            <w:pPr>
              <w:jc w:val="left"/>
              <w:rPr>
                <w:rFonts w:cs="Segoe UI"/>
              </w:rPr>
            </w:pPr>
            <w:r>
              <w:rPr>
                <w:rFonts w:cs="Segoe UI"/>
              </w:rPr>
              <w:t>Nej</w:t>
            </w:r>
          </w:p>
        </w:tc>
      </w:tr>
    </w:tbl>
    <w:p w:rsidR="0093073F" w:rsidRPr="009D0D4C" w:rsidRDefault="0093073F" w:rsidP="0093073F">
      <w:pPr>
        <w:jc w:val="left"/>
        <w:rPr>
          <w:rFonts w:cs="Segoe UI"/>
        </w:rPr>
      </w:pPr>
    </w:p>
    <w:p w:rsidR="0093073F" w:rsidRPr="009D0D4C" w:rsidRDefault="0093073F" w:rsidP="0093073F">
      <w:pPr>
        <w:pStyle w:val="Overskrift2"/>
        <w:jc w:val="left"/>
        <w:rPr>
          <w:rFonts w:ascii="Segoe UI" w:hAnsi="Segoe UI" w:cs="Segoe UI"/>
          <w:color w:val="auto"/>
        </w:rPr>
      </w:pPr>
      <w:r w:rsidRPr="009D0D4C">
        <w:rPr>
          <w:rFonts w:ascii="Segoe UI" w:hAnsi="Segoe UI" w:cs="Segoe UI"/>
          <w:color w:val="auto"/>
        </w:rPr>
        <w:t xml:space="preserve">Redegør for, om de fem principper for implementering af erhvervsrettet EU-regulering er overholdt </w:t>
      </w:r>
    </w:p>
    <w:p w:rsidR="0093073F" w:rsidRPr="009D0D4C" w:rsidRDefault="0093073F" w:rsidP="0093073F">
      <w:pPr>
        <w:jc w:val="left"/>
        <w:rPr>
          <w:rFonts w:cs="Segoe UI"/>
        </w:rPr>
      </w:pPr>
    </w:p>
    <w:tbl>
      <w:tblPr>
        <w:tblStyle w:val="Tabel-Gitter"/>
        <w:tblW w:w="0" w:type="auto"/>
        <w:tblLook w:val="04A0" w:firstRow="1" w:lastRow="0" w:firstColumn="1" w:lastColumn="0" w:noHBand="0" w:noVBand="1"/>
        <w:tblCaption w:val="Redegør for, om de fem principper for implementering er overholdt (jf. de fem principper for implementering af erhvervsrettet EU-regulering) "/>
      </w:tblPr>
      <w:tblGrid>
        <w:gridCol w:w="10151"/>
      </w:tblGrid>
      <w:tr w:rsidR="0093073F" w:rsidRPr="009D0D4C" w:rsidTr="0093073F">
        <w:trPr>
          <w:trHeight w:val="467"/>
        </w:trPr>
        <w:tc>
          <w:tcPr>
            <w:tcW w:w="10151" w:type="dxa"/>
            <w:shd w:val="clear" w:color="auto" w:fill="FFC000"/>
          </w:tcPr>
          <w:p w:rsidR="0093073F" w:rsidRPr="009D0D4C" w:rsidRDefault="0093073F" w:rsidP="0093073F">
            <w:pPr>
              <w:pStyle w:val="Listeafsnit"/>
              <w:numPr>
                <w:ilvl w:val="0"/>
                <w:numId w:val="2"/>
              </w:numPr>
              <w:spacing w:after="0" w:line="240" w:lineRule="auto"/>
              <w:rPr>
                <w:rFonts w:ascii="Segoe UI" w:hAnsi="Segoe UI" w:cs="Segoe UI"/>
              </w:rPr>
            </w:pPr>
            <w:r w:rsidRPr="009D0D4C">
              <w:rPr>
                <w:rFonts w:ascii="Segoe UI" w:hAnsi="Segoe UI" w:cs="Segoe UI"/>
              </w:rPr>
              <w:t>Den nationale regulering bør som udgangspunkt ikke gå videre end minimumskravene i EU-reguleringen.</w:t>
            </w:r>
          </w:p>
        </w:tc>
      </w:tr>
      <w:tr w:rsidR="0093073F" w:rsidRPr="009D0D4C" w:rsidTr="0093073F">
        <w:trPr>
          <w:trHeight w:val="531"/>
        </w:trPr>
        <w:tc>
          <w:tcPr>
            <w:tcW w:w="10151" w:type="dxa"/>
          </w:tcPr>
          <w:p w:rsidR="0093073F" w:rsidRPr="009D0D4C" w:rsidRDefault="00C45AE7" w:rsidP="009A7457">
            <w:pPr>
              <w:jc w:val="left"/>
              <w:rPr>
                <w:rFonts w:cs="Segoe UI"/>
              </w:rPr>
            </w:pPr>
            <w:r>
              <w:rPr>
                <w:rFonts w:cs="Segoe UI"/>
              </w:rPr>
              <w:t>Bekendtgørelsen udmønter EU’s Landdistriktsprogram, og ordningen ligger derfor indenfor rammerne af EU-reguleringen.</w:t>
            </w:r>
          </w:p>
          <w:p w:rsidR="0093073F" w:rsidRPr="009D0D4C" w:rsidRDefault="0093073F" w:rsidP="009A7457">
            <w:pPr>
              <w:jc w:val="left"/>
              <w:rPr>
                <w:rFonts w:cs="Segoe UI"/>
              </w:rPr>
            </w:pPr>
          </w:p>
        </w:tc>
      </w:tr>
      <w:tr w:rsidR="0093073F" w:rsidRPr="009D0D4C" w:rsidTr="0093073F">
        <w:trPr>
          <w:trHeight w:val="961"/>
        </w:trPr>
        <w:tc>
          <w:tcPr>
            <w:tcW w:w="10151" w:type="dxa"/>
            <w:shd w:val="clear" w:color="auto" w:fill="FFC000"/>
          </w:tcPr>
          <w:p w:rsidR="0093073F" w:rsidRPr="009D0D4C" w:rsidRDefault="0093073F" w:rsidP="0093073F">
            <w:pPr>
              <w:pStyle w:val="Listeafsnit"/>
              <w:numPr>
                <w:ilvl w:val="0"/>
                <w:numId w:val="2"/>
              </w:numPr>
              <w:spacing w:after="0" w:line="240" w:lineRule="auto"/>
              <w:rPr>
                <w:rFonts w:ascii="Segoe UI" w:hAnsi="Segoe UI" w:cs="Segoe UI"/>
              </w:rPr>
            </w:pPr>
            <w:r w:rsidRPr="009D0D4C">
              <w:rPr>
                <w:rFonts w:ascii="Segoe UI" w:hAnsi="Segoe UI" w:cs="Segoe UI"/>
              </w:rPr>
              <w:t xml:space="preserve">Danske virksomheder skal ikke stilles dårligere i den internationale konkurrence, hvorfor implementeringen ikke bør være mere byrdefuld end den forventede implementering i sammenlignelige EU-lande. </w:t>
            </w:r>
          </w:p>
          <w:p w:rsidR="0093073F" w:rsidRPr="009D0D4C" w:rsidRDefault="0093073F" w:rsidP="009A7457">
            <w:pPr>
              <w:jc w:val="left"/>
              <w:rPr>
                <w:rFonts w:cs="Segoe UI"/>
              </w:rPr>
            </w:pPr>
          </w:p>
        </w:tc>
      </w:tr>
      <w:tr w:rsidR="0093073F" w:rsidRPr="009D0D4C" w:rsidTr="0093073F">
        <w:trPr>
          <w:trHeight w:val="531"/>
        </w:trPr>
        <w:tc>
          <w:tcPr>
            <w:tcW w:w="10151" w:type="dxa"/>
          </w:tcPr>
          <w:p w:rsidR="0093073F" w:rsidRPr="009D0D4C" w:rsidRDefault="00C45AE7" w:rsidP="009A7457">
            <w:pPr>
              <w:jc w:val="left"/>
              <w:rPr>
                <w:rFonts w:cs="Segoe UI"/>
              </w:rPr>
            </w:pPr>
            <w:r>
              <w:rPr>
                <w:rFonts w:cs="Segoe UI"/>
              </w:rPr>
              <w:t xml:space="preserve">Da ordningen er en del af Landdistriktsprogrammet, og andre lande har haft mulighed for at lave tilsvarende ordninger, så stilles danske virksomheder ikke dårligere end virksomheder i andre EU-lande. </w:t>
            </w:r>
          </w:p>
          <w:p w:rsidR="0093073F" w:rsidRPr="009D0D4C" w:rsidRDefault="0093073F" w:rsidP="009A7457">
            <w:pPr>
              <w:jc w:val="left"/>
              <w:rPr>
                <w:rFonts w:cs="Segoe UI"/>
              </w:rPr>
            </w:pPr>
          </w:p>
        </w:tc>
      </w:tr>
      <w:tr w:rsidR="0093073F" w:rsidRPr="009D0D4C" w:rsidTr="0093073F">
        <w:trPr>
          <w:trHeight w:val="506"/>
        </w:trPr>
        <w:tc>
          <w:tcPr>
            <w:tcW w:w="10151" w:type="dxa"/>
            <w:shd w:val="clear" w:color="auto" w:fill="FFC000"/>
          </w:tcPr>
          <w:p w:rsidR="0093073F" w:rsidRPr="009D0D4C" w:rsidRDefault="0093073F" w:rsidP="0093073F">
            <w:pPr>
              <w:pStyle w:val="Listeafsnit"/>
              <w:numPr>
                <w:ilvl w:val="0"/>
                <w:numId w:val="2"/>
              </w:numPr>
              <w:spacing w:after="0" w:line="240" w:lineRule="auto"/>
              <w:rPr>
                <w:rFonts w:ascii="Segoe UI" w:hAnsi="Segoe UI" w:cs="Segoe UI"/>
              </w:rPr>
            </w:pPr>
            <w:r w:rsidRPr="009D0D4C">
              <w:rPr>
                <w:rFonts w:ascii="Segoe UI" w:hAnsi="Segoe UI" w:cs="Segoe UI"/>
              </w:rPr>
              <w:t xml:space="preserve">Fleksibilitet og undtagelsesmuligheder i EU-reguleringen bør udnyttes. </w:t>
            </w:r>
          </w:p>
          <w:p w:rsidR="0093073F" w:rsidRPr="009D0D4C" w:rsidRDefault="0093073F" w:rsidP="009A7457">
            <w:pPr>
              <w:jc w:val="left"/>
              <w:rPr>
                <w:rFonts w:cs="Segoe UI"/>
              </w:rPr>
            </w:pPr>
          </w:p>
        </w:tc>
      </w:tr>
      <w:tr w:rsidR="0093073F" w:rsidRPr="009D0D4C" w:rsidTr="0093073F">
        <w:trPr>
          <w:trHeight w:val="531"/>
        </w:trPr>
        <w:tc>
          <w:tcPr>
            <w:tcW w:w="10151" w:type="dxa"/>
          </w:tcPr>
          <w:p w:rsidR="0093073F" w:rsidRPr="009D0D4C" w:rsidRDefault="00C45AE7" w:rsidP="009A7457">
            <w:pPr>
              <w:jc w:val="left"/>
              <w:rPr>
                <w:rFonts w:cs="Segoe UI"/>
              </w:rPr>
            </w:pPr>
            <w:r>
              <w:rPr>
                <w:rFonts w:cs="Segoe UI"/>
              </w:rPr>
              <w:t xml:space="preserve">I ordningen udnyttes mulighed i forordning </w:t>
            </w:r>
            <w:r w:rsidR="00003B48">
              <w:rPr>
                <w:rFonts w:cs="Segoe UI"/>
              </w:rPr>
              <w:t>(EU) 1305/2013</w:t>
            </w:r>
            <w:r>
              <w:rPr>
                <w:rFonts w:cs="Segoe UI"/>
              </w:rPr>
              <w:t xml:space="preserve"> for at hjemtage midler fra Landdistriktsprogrammet frem til og med 2025.</w:t>
            </w:r>
          </w:p>
          <w:p w:rsidR="0093073F" w:rsidRPr="009D0D4C" w:rsidRDefault="0093073F" w:rsidP="009A7457">
            <w:pPr>
              <w:jc w:val="left"/>
              <w:rPr>
                <w:rFonts w:cs="Segoe UI"/>
              </w:rPr>
            </w:pPr>
          </w:p>
        </w:tc>
      </w:tr>
      <w:tr w:rsidR="0093073F" w:rsidRPr="009D0D4C" w:rsidTr="0093073F">
        <w:trPr>
          <w:trHeight w:val="733"/>
        </w:trPr>
        <w:tc>
          <w:tcPr>
            <w:tcW w:w="10151" w:type="dxa"/>
            <w:shd w:val="clear" w:color="auto" w:fill="FFC000"/>
          </w:tcPr>
          <w:p w:rsidR="0093073F" w:rsidRPr="009D0D4C" w:rsidRDefault="0093073F" w:rsidP="0093073F">
            <w:pPr>
              <w:pStyle w:val="Listeafsnit"/>
              <w:numPr>
                <w:ilvl w:val="0"/>
                <w:numId w:val="2"/>
              </w:numPr>
              <w:spacing w:after="0" w:line="240" w:lineRule="auto"/>
              <w:rPr>
                <w:rFonts w:ascii="Segoe UI" w:hAnsi="Segoe UI" w:cs="Segoe UI"/>
              </w:rPr>
            </w:pPr>
            <w:r w:rsidRPr="009D0D4C">
              <w:rPr>
                <w:rFonts w:ascii="Segoe UI" w:hAnsi="Segoe UI" w:cs="Segoe UI"/>
              </w:rPr>
              <w:t xml:space="preserve">I det omfang det er muligt og hensigtsmæssigt bør EU-regulering implementeres gennem alternativer til regulering </w:t>
            </w:r>
          </w:p>
          <w:p w:rsidR="0093073F" w:rsidRPr="009D0D4C" w:rsidRDefault="0093073F" w:rsidP="009A7457">
            <w:pPr>
              <w:jc w:val="left"/>
              <w:rPr>
                <w:rFonts w:cs="Segoe UI"/>
              </w:rPr>
            </w:pPr>
          </w:p>
        </w:tc>
      </w:tr>
      <w:tr w:rsidR="0093073F" w:rsidRPr="009D0D4C" w:rsidTr="0093073F">
        <w:trPr>
          <w:trHeight w:val="531"/>
        </w:trPr>
        <w:tc>
          <w:tcPr>
            <w:tcW w:w="10151" w:type="dxa"/>
          </w:tcPr>
          <w:p w:rsidR="0093073F" w:rsidRPr="009D0D4C" w:rsidRDefault="00C45AE7" w:rsidP="009A7457">
            <w:pPr>
              <w:jc w:val="left"/>
              <w:rPr>
                <w:rFonts w:cs="Segoe UI"/>
              </w:rPr>
            </w:pPr>
            <w:r>
              <w:rPr>
                <w:rFonts w:cs="Segoe UI"/>
              </w:rPr>
              <w:t xml:space="preserve">Ordningen </w:t>
            </w:r>
            <w:r w:rsidR="00AE511E">
              <w:rPr>
                <w:rFonts w:cs="Segoe UI"/>
              </w:rPr>
              <w:t xml:space="preserve">kan kun implementeres gennem regulering. </w:t>
            </w:r>
          </w:p>
          <w:p w:rsidR="0093073F" w:rsidRPr="009D0D4C" w:rsidRDefault="0093073F" w:rsidP="009A7457">
            <w:pPr>
              <w:jc w:val="left"/>
              <w:rPr>
                <w:rFonts w:cs="Segoe UI"/>
              </w:rPr>
            </w:pPr>
          </w:p>
        </w:tc>
      </w:tr>
      <w:tr w:rsidR="0093073F" w:rsidRPr="009D0D4C" w:rsidTr="0093073F">
        <w:trPr>
          <w:trHeight w:val="733"/>
        </w:trPr>
        <w:tc>
          <w:tcPr>
            <w:tcW w:w="10151" w:type="dxa"/>
            <w:shd w:val="clear" w:color="auto" w:fill="FFC000"/>
          </w:tcPr>
          <w:p w:rsidR="0093073F" w:rsidRPr="009D0D4C" w:rsidRDefault="0093073F" w:rsidP="0093073F">
            <w:pPr>
              <w:pStyle w:val="Listeafsnit"/>
              <w:numPr>
                <w:ilvl w:val="0"/>
                <w:numId w:val="2"/>
              </w:numPr>
              <w:spacing w:after="0" w:line="240" w:lineRule="auto"/>
              <w:rPr>
                <w:rFonts w:ascii="Segoe UI" w:hAnsi="Segoe UI" w:cs="Segoe UI"/>
              </w:rPr>
            </w:pPr>
            <w:r w:rsidRPr="009D0D4C">
              <w:rPr>
                <w:rFonts w:ascii="Segoe UI" w:hAnsi="Segoe UI" w:cs="Segoe UI"/>
              </w:rPr>
              <w:t xml:space="preserve">Byrdefuld EU-regulering bør træde i kraft senest muligt og under hensyntagen til de fælles ikrafttrædelsesdatoer. </w:t>
            </w:r>
          </w:p>
          <w:p w:rsidR="0093073F" w:rsidRPr="009D0D4C" w:rsidRDefault="0093073F" w:rsidP="009A7457">
            <w:pPr>
              <w:jc w:val="left"/>
              <w:rPr>
                <w:rFonts w:cs="Segoe UI"/>
              </w:rPr>
            </w:pPr>
          </w:p>
        </w:tc>
      </w:tr>
      <w:tr w:rsidR="0093073F" w:rsidRPr="009D0D4C" w:rsidTr="0093073F">
        <w:trPr>
          <w:trHeight w:val="531"/>
        </w:trPr>
        <w:tc>
          <w:tcPr>
            <w:tcW w:w="10151" w:type="dxa"/>
          </w:tcPr>
          <w:p w:rsidR="0093073F" w:rsidRPr="009D0D4C" w:rsidRDefault="00AE511E" w:rsidP="009A7457">
            <w:pPr>
              <w:jc w:val="left"/>
              <w:rPr>
                <w:rFonts w:cs="Segoe UI"/>
              </w:rPr>
            </w:pPr>
            <w:r>
              <w:rPr>
                <w:rFonts w:cs="Segoe UI"/>
              </w:rPr>
              <w:t xml:space="preserve">Der er tale om en frivillig tilskudsordning. </w:t>
            </w:r>
          </w:p>
          <w:p w:rsidR="0093073F" w:rsidRPr="009D0D4C" w:rsidRDefault="0093073F" w:rsidP="009A7457">
            <w:pPr>
              <w:jc w:val="left"/>
              <w:rPr>
                <w:rFonts w:cs="Segoe UI"/>
              </w:rPr>
            </w:pPr>
          </w:p>
        </w:tc>
      </w:tr>
    </w:tbl>
    <w:p w:rsidR="0093073F" w:rsidRPr="009D0D4C" w:rsidRDefault="0093073F" w:rsidP="0093073F">
      <w:pPr>
        <w:jc w:val="left"/>
        <w:rPr>
          <w:rFonts w:cs="Segoe UI"/>
        </w:rPr>
      </w:pPr>
    </w:p>
    <w:p w:rsidR="0093073F" w:rsidRPr="009D0D4C" w:rsidRDefault="0093073F" w:rsidP="0093073F">
      <w:pPr>
        <w:pStyle w:val="Overskrift2"/>
        <w:jc w:val="left"/>
        <w:rPr>
          <w:rFonts w:ascii="Segoe UI" w:hAnsi="Segoe UI" w:cs="Segoe UI"/>
        </w:rPr>
      </w:pPr>
      <w:r w:rsidRPr="009D0D4C">
        <w:rPr>
          <w:rFonts w:ascii="Segoe UI" w:hAnsi="Segoe UI" w:cs="Segoe UI"/>
          <w:color w:val="auto"/>
        </w:rPr>
        <w:t>Anbefalinger fra Erhvervslivets EU- og Regelforum</w:t>
      </w:r>
    </w:p>
    <w:p w:rsidR="0093073F" w:rsidRPr="009D0D4C" w:rsidRDefault="0093073F" w:rsidP="0093073F">
      <w:pPr>
        <w:jc w:val="left"/>
        <w:rPr>
          <w:rFonts w:cs="Segoe UI"/>
        </w:rPr>
      </w:pPr>
      <w:r w:rsidRPr="009D0D4C">
        <w:rPr>
          <w:rFonts w:cs="Segoe UI"/>
        </w:rPr>
        <w:t xml:space="preserve">Hvis Erhvervslivets EU- og Regelforum har afgivet anbefalinger til implementeringen af det pågældende initiativ, angives anbefalingerne, og der redegøres for, om anbefalingerne er fulgt. </w:t>
      </w:r>
    </w:p>
    <w:p w:rsidR="0093073F" w:rsidRPr="009D0D4C" w:rsidRDefault="0093073F" w:rsidP="0093073F">
      <w:pPr>
        <w:jc w:val="left"/>
        <w:rPr>
          <w:rFonts w:cs="Segoe UI"/>
          <w:color w:val="FF0000"/>
        </w:rPr>
      </w:pPr>
      <w:r w:rsidRPr="009D0D4C">
        <w:rPr>
          <w:rFonts w:cs="Segoe UI"/>
          <w:color w:val="FF0000"/>
        </w:rPr>
        <w:t>(Denne del af skemaet vedrørende anbefalinger bliver delt med Erhvervslivets EU- og Regelforum)</w:t>
      </w:r>
    </w:p>
    <w:p w:rsidR="0093073F" w:rsidRPr="009D0D4C" w:rsidRDefault="0093073F" w:rsidP="0093073F">
      <w:pPr>
        <w:jc w:val="left"/>
        <w:rPr>
          <w:rFonts w:cs="Segoe UI"/>
        </w:rPr>
      </w:pPr>
    </w:p>
    <w:tbl>
      <w:tblPr>
        <w:tblStyle w:val="Tabel-Gitter"/>
        <w:tblW w:w="0" w:type="auto"/>
        <w:tblLook w:val="04A0" w:firstRow="1" w:lastRow="0" w:firstColumn="1" w:lastColumn="0" w:noHBand="0" w:noVBand="1"/>
        <w:tblCaption w:val="Anbefalinger fra Erhvervslivets EU- og Regelforum"/>
      </w:tblPr>
      <w:tblGrid>
        <w:gridCol w:w="5093"/>
        <w:gridCol w:w="5094"/>
      </w:tblGrid>
      <w:tr w:rsidR="0093073F" w:rsidRPr="009D0D4C" w:rsidTr="0093073F">
        <w:trPr>
          <w:trHeight w:val="598"/>
        </w:trPr>
        <w:tc>
          <w:tcPr>
            <w:tcW w:w="5093" w:type="dxa"/>
            <w:shd w:val="clear" w:color="auto" w:fill="FFC000"/>
          </w:tcPr>
          <w:p w:rsidR="0093073F" w:rsidRPr="009D0D4C" w:rsidRDefault="0093073F" w:rsidP="009A7457">
            <w:pPr>
              <w:jc w:val="left"/>
              <w:rPr>
                <w:rFonts w:cs="Segoe UI"/>
              </w:rPr>
            </w:pPr>
            <w:r w:rsidRPr="009D0D4C">
              <w:rPr>
                <w:rFonts w:cs="Segoe UI"/>
              </w:rPr>
              <w:t>Anbefalinger fra Erhvervslivets EU- og Regelforum</w:t>
            </w:r>
          </w:p>
        </w:tc>
        <w:tc>
          <w:tcPr>
            <w:tcW w:w="5094" w:type="dxa"/>
          </w:tcPr>
          <w:p w:rsidR="0093073F" w:rsidRPr="009D0D4C" w:rsidRDefault="0093073F" w:rsidP="009A7457">
            <w:pPr>
              <w:jc w:val="left"/>
              <w:rPr>
                <w:rFonts w:cs="Segoe UI"/>
              </w:rPr>
            </w:pPr>
          </w:p>
        </w:tc>
      </w:tr>
      <w:tr w:rsidR="0093073F" w:rsidRPr="009D0D4C" w:rsidTr="0093073F">
        <w:trPr>
          <w:trHeight w:val="299"/>
        </w:trPr>
        <w:tc>
          <w:tcPr>
            <w:tcW w:w="5093" w:type="dxa"/>
            <w:shd w:val="clear" w:color="auto" w:fill="FFC000"/>
          </w:tcPr>
          <w:p w:rsidR="0093073F" w:rsidRPr="009D0D4C" w:rsidRDefault="0093073F" w:rsidP="009A7457">
            <w:pPr>
              <w:jc w:val="left"/>
              <w:rPr>
                <w:rFonts w:cs="Segoe UI"/>
              </w:rPr>
            </w:pPr>
            <w:r w:rsidRPr="009D0D4C">
              <w:rPr>
                <w:rFonts w:cs="Segoe UI"/>
              </w:rPr>
              <w:t>Er anbefalingerne fulgt?</w:t>
            </w:r>
          </w:p>
        </w:tc>
        <w:tc>
          <w:tcPr>
            <w:tcW w:w="5094" w:type="dxa"/>
          </w:tcPr>
          <w:p w:rsidR="0093073F" w:rsidRPr="009D0D4C" w:rsidRDefault="0093073F" w:rsidP="009A7457">
            <w:pPr>
              <w:jc w:val="left"/>
              <w:rPr>
                <w:rFonts w:cs="Segoe UI"/>
              </w:rPr>
            </w:pPr>
          </w:p>
        </w:tc>
      </w:tr>
      <w:tr w:rsidR="0093073F" w:rsidRPr="009D0D4C" w:rsidTr="0093073F">
        <w:trPr>
          <w:trHeight w:val="299"/>
        </w:trPr>
        <w:tc>
          <w:tcPr>
            <w:tcW w:w="5093" w:type="dxa"/>
            <w:shd w:val="clear" w:color="auto" w:fill="FFC000"/>
          </w:tcPr>
          <w:p w:rsidR="0093073F" w:rsidRPr="009D0D4C" w:rsidRDefault="0093073F" w:rsidP="009A7457">
            <w:pPr>
              <w:jc w:val="left"/>
              <w:rPr>
                <w:rFonts w:cs="Segoe UI"/>
              </w:rPr>
            </w:pPr>
            <w:r w:rsidRPr="009D0D4C">
              <w:rPr>
                <w:rFonts w:cs="Segoe UI"/>
              </w:rPr>
              <w:t>Hvis ja, angiv hvordan.</w:t>
            </w:r>
          </w:p>
        </w:tc>
        <w:tc>
          <w:tcPr>
            <w:tcW w:w="5094" w:type="dxa"/>
          </w:tcPr>
          <w:p w:rsidR="0093073F" w:rsidRPr="009D0D4C" w:rsidRDefault="0093073F" w:rsidP="009A7457">
            <w:pPr>
              <w:jc w:val="left"/>
              <w:rPr>
                <w:rFonts w:cs="Segoe UI"/>
              </w:rPr>
            </w:pPr>
          </w:p>
        </w:tc>
      </w:tr>
      <w:tr w:rsidR="0093073F" w:rsidRPr="009D0D4C" w:rsidTr="0093073F">
        <w:trPr>
          <w:trHeight w:val="299"/>
        </w:trPr>
        <w:tc>
          <w:tcPr>
            <w:tcW w:w="5093" w:type="dxa"/>
            <w:shd w:val="clear" w:color="auto" w:fill="FFC000"/>
          </w:tcPr>
          <w:p w:rsidR="0093073F" w:rsidRPr="009D0D4C" w:rsidRDefault="0093073F" w:rsidP="009A7457">
            <w:pPr>
              <w:jc w:val="left"/>
              <w:rPr>
                <w:rFonts w:cs="Segoe UI"/>
              </w:rPr>
            </w:pPr>
            <w:r w:rsidRPr="009D0D4C">
              <w:rPr>
                <w:rFonts w:cs="Segoe UI"/>
              </w:rPr>
              <w:t xml:space="preserve">Hvis nej, forklar hvorfor. </w:t>
            </w:r>
          </w:p>
        </w:tc>
        <w:tc>
          <w:tcPr>
            <w:tcW w:w="5094" w:type="dxa"/>
          </w:tcPr>
          <w:p w:rsidR="0093073F" w:rsidRPr="009D0D4C" w:rsidRDefault="0093073F" w:rsidP="009A7457">
            <w:pPr>
              <w:jc w:val="left"/>
              <w:rPr>
                <w:rFonts w:cs="Segoe UI"/>
              </w:rPr>
            </w:pPr>
          </w:p>
        </w:tc>
      </w:tr>
    </w:tbl>
    <w:p w:rsidR="0093073F" w:rsidRPr="009D0D4C" w:rsidRDefault="0093073F" w:rsidP="0093073F">
      <w:pPr>
        <w:jc w:val="left"/>
        <w:rPr>
          <w:rFonts w:cs="Segoe UI"/>
        </w:rPr>
      </w:pPr>
    </w:p>
    <w:p w:rsidR="0093073F" w:rsidRPr="009D0D4C" w:rsidRDefault="0093073F" w:rsidP="0093073F">
      <w:pPr>
        <w:pStyle w:val="Overskrift2"/>
        <w:jc w:val="left"/>
        <w:rPr>
          <w:rFonts w:ascii="Segoe UI" w:hAnsi="Segoe UI" w:cs="Segoe UI"/>
          <w:color w:val="auto"/>
          <w:sz w:val="20"/>
          <w:szCs w:val="20"/>
        </w:rPr>
      </w:pPr>
      <w:r w:rsidRPr="009D0D4C">
        <w:rPr>
          <w:rFonts w:ascii="Segoe UI" w:hAnsi="Segoe UI" w:cs="Segoe UI"/>
          <w:color w:val="auto"/>
          <w:sz w:val="20"/>
          <w:szCs w:val="20"/>
        </w:rPr>
        <w:t xml:space="preserve">Øvrige bemærkninger </w:t>
      </w:r>
    </w:p>
    <w:p w:rsidR="0093073F" w:rsidRPr="009D0D4C" w:rsidRDefault="0093073F" w:rsidP="0093073F">
      <w:pPr>
        <w:jc w:val="left"/>
        <w:rPr>
          <w:rFonts w:cs="Segoe UI"/>
        </w:rPr>
      </w:pPr>
      <w:r w:rsidRPr="009D0D4C">
        <w:rPr>
          <w:rFonts w:cs="Segoe UI"/>
        </w:rPr>
        <w:t>Hvis I har øvrige bemærkninger til implementeringen, kan I anføre dem her:</w:t>
      </w:r>
    </w:p>
    <w:tbl>
      <w:tblPr>
        <w:tblStyle w:val="Tabel-Gitter"/>
        <w:tblW w:w="0" w:type="auto"/>
        <w:tblLook w:val="04A0" w:firstRow="1" w:lastRow="0" w:firstColumn="1" w:lastColumn="0" w:noHBand="0" w:noVBand="1"/>
        <w:tblCaption w:val="Øvrige bemærkninger "/>
      </w:tblPr>
      <w:tblGrid>
        <w:gridCol w:w="10276"/>
      </w:tblGrid>
      <w:tr w:rsidR="0093073F" w:rsidRPr="009D0D4C" w:rsidTr="0093073F">
        <w:trPr>
          <w:trHeight w:val="1236"/>
        </w:trPr>
        <w:tc>
          <w:tcPr>
            <w:tcW w:w="10276" w:type="dxa"/>
          </w:tcPr>
          <w:p w:rsidR="0093073F" w:rsidRPr="009D0D4C" w:rsidRDefault="0093073F" w:rsidP="009A7457">
            <w:pPr>
              <w:jc w:val="left"/>
              <w:rPr>
                <w:rFonts w:cs="Segoe UI"/>
              </w:rPr>
            </w:pPr>
          </w:p>
          <w:p w:rsidR="0093073F" w:rsidRPr="009D0D4C" w:rsidRDefault="0093073F" w:rsidP="009A7457">
            <w:pPr>
              <w:jc w:val="left"/>
              <w:rPr>
                <w:rFonts w:cs="Segoe UI"/>
              </w:rPr>
            </w:pPr>
          </w:p>
          <w:p w:rsidR="0093073F" w:rsidRPr="009D0D4C" w:rsidRDefault="0093073F" w:rsidP="009A7457">
            <w:pPr>
              <w:jc w:val="left"/>
              <w:rPr>
                <w:rFonts w:cs="Segoe UI"/>
              </w:rPr>
            </w:pPr>
          </w:p>
          <w:p w:rsidR="0093073F" w:rsidRPr="009D0D4C" w:rsidRDefault="0093073F" w:rsidP="009A7457">
            <w:pPr>
              <w:jc w:val="left"/>
              <w:rPr>
                <w:rFonts w:cs="Segoe UI"/>
              </w:rPr>
            </w:pPr>
          </w:p>
        </w:tc>
      </w:tr>
    </w:tbl>
    <w:p w:rsidR="0093073F" w:rsidRPr="009D0D4C" w:rsidRDefault="0093073F" w:rsidP="0093073F">
      <w:pPr>
        <w:jc w:val="left"/>
        <w:rPr>
          <w:rFonts w:cs="Segoe UI"/>
        </w:rPr>
      </w:pPr>
    </w:p>
    <w:p w:rsidR="0093073F" w:rsidRPr="009D0D4C" w:rsidRDefault="0093073F" w:rsidP="00AD1E5A">
      <w:pPr>
        <w:jc w:val="left"/>
        <w:rPr>
          <w:rFonts w:cs="Segoe UI"/>
          <w:color w:val="595959" w:themeColor="text1" w:themeTint="A6"/>
        </w:rPr>
      </w:pPr>
    </w:p>
    <w:sectPr w:rsidR="0093073F" w:rsidRPr="009D0D4C" w:rsidSect="0035524E">
      <w:headerReference w:type="default" r:id="rId12"/>
      <w:footerReference w:type="default" r:id="rId13"/>
      <w:type w:val="nextColumn"/>
      <w:pgSz w:w="11907" w:h="16840" w:code="9"/>
      <w:pgMar w:top="720" w:right="720" w:bottom="720" w:left="720" w:header="709" w:footer="709" w:gutter="0"/>
      <w:paperSrc w:first="15" w:other="15"/>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107F" w:rsidRDefault="00A4107F" w:rsidP="00EC76D3">
      <w:r>
        <w:separator/>
      </w:r>
    </w:p>
  </w:endnote>
  <w:endnote w:type="continuationSeparator" w:id="0">
    <w:p w:rsidR="00A4107F" w:rsidRDefault="00A4107F" w:rsidP="00EC7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5890654"/>
      <w:docPartObj>
        <w:docPartGallery w:val="Page Numbers (Bottom of Page)"/>
        <w:docPartUnique/>
      </w:docPartObj>
    </w:sdtPr>
    <w:sdtEndPr/>
    <w:sdtContent>
      <w:p w:rsidR="001935E7" w:rsidRDefault="001935E7">
        <w:pPr>
          <w:pStyle w:val="Sidefod"/>
          <w:jc w:val="right"/>
        </w:pPr>
        <w:r>
          <w:fldChar w:fldCharType="begin"/>
        </w:r>
        <w:r>
          <w:instrText>PAGE   \* MERGEFORMAT</w:instrText>
        </w:r>
        <w:r>
          <w:fldChar w:fldCharType="separate"/>
        </w:r>
        <w:r>
          <w:t>2</w:t>
        </w:r>
        <w:r>
          <w:fldChar w:fldCharType="end"/>
        </w:r>
      </w:p>
    </w:sdtContent>
  </w:sdt>
  <w:p w:rsidR="0035524E" w:rsidRDefault="0035524E" w:rsidP="0035524E">
    <w:pP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107F" w:rsidRDefault="00A4107F" w:rsidP="00EC76D3">
      <w:r>
        <w:separator/>
      </w:r>
    </w:p>
  </w:footnote>
  <w:footnote w:type="continuationSeparator" w:id="0">
    <w:p w:rsidR="00A4107F" w:rsidRDefault="00A4107F" w:rsidP="00EC7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24E" w:rsidRDefault="0035524E">
    <w:pPr>
      <w:pStyle w:val="Sidehoved"/>
    </w:pPr>
    <w:r w:rsidRPr="002900AD">
      <w:rPr>
        <w:rFonts w:cs="Segoe UI"/>
        <w:noProof/>
      </w:rPr>
      <w:drawing>
        <wp:anchor distT="0" distB="0" distL="0" distR="0" simplePos="0" relativeHeight="251659264" behindDoc="0" locked="0" layoutInCell="1" allowOverlap="1" wp14:anchorId="0E637EA4" wp14:editId="4BD1913C">
          <wp:simplePos x="0" y="0"/>
          <wp:positionH relativeFrom="margin">
            <wp:align>right</wp:align>
          </wp:positionH>
          <wp:positionV relativeFrom="paragraph">
            <wp:posOffset>10057</wp:posOffset>
          </wp:positionV>
          <wp:extent cx="1019175" cy="318770"/>
          <wp:effectExtent l="0" t="0" r="9525" b="5080"/>
          <wp:wrapTopAndBottom/>
          <wp:docPr id="2"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 cstate="print"/>
                  <a:stretch>
                    <a:fillRect/>
                  </a:stretch>
                </pic:blipFill>
                <pic:spPr>
                  <a:xfrm>
                    <a:off x="0" y="0"/>
                    <a:ext cx="1019175" cy="3187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35626"/>
    <w:multiLevelType w:val="hybridMultilevel"/>
    <w:tmpl w:val="D91EEF2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3BF653B"/>
    <w:multiLevelType w:val="hybridMultilevel"/>
    <w:tmpl w:val="EA820D0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331D1CF4"/>
    <w:multiLevelType w:val="hybridMultilevel"/>
    <w:tmpl w:val="B88C795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51183B30"/>
    <w:multiLevelType w:val="hybridMultilevel"/>
    <w:tmpl w:val="01C8D30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51E34936"/>
    <w:multiLevelType w:val="hybridMultilevel"/>
    <w:tmpl w:val="E090A15C"/>
    <w:lvl w:ilvl="0" w:tplc="0406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E656A58"/>
    <w:multiLevelType w:val="hybridMultilevel"/>
    <w:tmpl w:val="AEDC9B0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24E"/>
    <w:rsid w:val="00003B48"/>
    <w:rsid w:val="00004DD1"/>
    <w:rsid w:val="00014DC8"/>
    <w:rsid w:val="000220FE"/>
    <w:rsid w:val="000358F1"/>
    <w:rsid w:val="0004021B"/>
    <w:rsid w:val="000545F5"/>
    <w:rsid w:val="000B070B"/>
    <w:rsid w:val="000C7FA4"/>
    <w:rsid w:val="000D4C97"/>
    <w:rsid w:val="000F06F1"/>
    <w:rsid w:val="001225D2"/>
    <w:rsid w:val="00123434"/>
    <w:rsid w:val="00144F0F"/>
    <w:rsid w:val="00145A79"/>
    <w:rsid w:val="001524FF"/>
    <w:rsid w:val="0017420C"/>
    <w:rsid w:val="001875DC"/>
    <w:rsid w:val="001876E7"/>
    <w:rsid w:val="001935E7"/>
    <w:rsid w:val="001B6FD4"/>
    <w:rsid w:val="001E28D3"/>
    <w:rsid w:val="001F1B10"/>
    <w:rsid w:val="002105F4"/>
    <w:rsid w:val="0023109D"/>
    <w:rsid w:val="00232B02"/>
    <w:rsid w:val="00250881"/>
    <w:rsid w:val="002B57A0"/>
    <w:rsid w:val="002B5842"/>
    <w:rsid w:val="002B5866"/>
    <w:rsid w:val="002C5972"/>
    <w:rsid w:val="002D36C7"/>
    <w:rsid w:val="002E7363"/>
    <w:rsid w:val="003322EB"/>
    <w:rsid w:val="0034632B"/>
    <w:rsid w:val="0035524E"/>
    <w:rsid w:val="00362645"/>
    <w:rsid w:val="0038609B"/>
    <w:rsid w:val="003867D9"/>
    <w:rsid w:val="00394208"/>
    <w:rsid w:val="003A2557"/>
    <w:rsid w:val="00477744"/>
    <w:rsid w:val="004B6919"/>
    <w:rsid w:val="00503048"/>
    <w:rsid w:val="0050719D"/>
    <w:rsid w:val="005161FC"/>
    <w:rsid w:val="00526AA2"/>
    <w:rsid w:val="00535490"/>
    <w:rsid w:val="00546FFD"/>
    <w:rsid w:val="00553A10"/>
    <w:rsid w:val="00592E30"/>
    <w:rsid w:val="00643B86"/>
    <w:rsid w:val="00647A3F"/>
    <w:rsid w:val="00691201"/>
    <w:rsid w:val="00697A45"/>
    <w:rsid w:val="006B3165"/>
    <w:rsid w:val="0071214C"/>
    <w:rsid w:val="00721007"/>
    <w:rsid w:val="0075264F"/>
    <w:rsid w:val="00755B7B"/>
    <w:rsid w:val="00766BD0"/>
    <w:rsid w:val="007A0E41"/>
    <w:rsid w:val="007C0F1D"/>
    <w:rsid w:val="007E3FC2"/>
    <w:rsid w:val="007F45B5"/>
    <w:rsid w:val="00802174"/>
    <w:rsid w:val="00824462"/>
    <w:rsid w:val="00857303"/>
    <w:rsid w:val="008A73E0"/>
    <w:rsid w:val="008B55D4"/>
    <w:rsid w:val="008C3B44"/>
    <w:rsid w:val="008C537D"/>
    <w:rsid w:val="008C6487"/>
    <w:rsid w:val="008D1A90"/>
    <w:rsid w:val="008E3CA0"/>
    <w:rsid w:val="008E58D1"/>
    <w:rsid w:val="00901760"/>
    <w:rsid w:val="009302E1"/>
    <w:rsid w:val="0093073F"/>
    <w:rsid w:val="00931C68"/>
    <w:rsid w:val="009C2D55"/>
    <w:rsid w:val="009D0D4C"/>
    <w:rsid w:val="009D7CEE"/>
    <w:rsid w:val="00A11EE6"/>
    <w:rsid w:val="00A2523B"/>
    <w:rsid w:val="00A4107F"/>
    <w:rsid w:val="00A57B3D"/>
    <w:rsid w:val="00A7CDE8"/>
    <w:rsid w:val="00A964E5"/>
    <w:rsid w:val="00A972C6"/>
    <w:rsid w:val="00AA5909"/>
    <w:rsid w:val="00AD1E5A"/>
    <w:rsid w:val="00AE4677"/>
    <w:rsid w:val="00AE511E"/>
    <w:rsid w:val="00AF5173"/>
    <w:rsid w:val="00AF71C3"/>
    <w:rsid w:val="00B0561F"/>
    <w:rsid w:val="00B57413"/>
    <w:rsid w:val="00B75786"/>
    <w:rsid w:val="00BC4BAE"/>
    <w:rsid w:val="00BE2DEC"/>
    <w:rsid w:val="00C06D2D"/>
    <w:rsid w:val="00C16FAC"/>
    <w:rsid w:val="00C45AE7"/>
    <w:rsid w:val="00C55267"/>
    <w:rsid w:val="00CA7A40"/>
    <w:rsid w:val="00CE6535"/>
    <w:rsid w:val="00CF6D8E"/>
    <w:rsid w:val="00D05C8D"/>
    <w:rsid w:val="00D1617A"/>
    <w:rsid w:val="00D23C46"/>
    <w:rsid w:val="00D634C0"/>
    <w:rsid w:val="00D64F0E"/>
    <w:rsid w:val="00D75559"/>
    <w:rsid w:val="00D852E5"/>
    <w:rsid w:val="00DA7E31"/>
    <w:rsid w:val="00E10C7D"/>
    <w:rsid w:val="00E1580D"/>
    <w:rsid w:val="00E5026C"/>
    <w:rsid w:val="00E53609"/>
    <w:rsid w:val="00E756E8"/>
    <w:rsid w:val="00E803FA"/>
    <w:rsid w:val="00E844C2"/>
    <w:rsid w:val="00E856C2"/>
    <w:rsid w:val="00EA65C2"/>
    <w:rsid w:val="00EC76D3"/>
    <w:rsid w:val="00EF5581"/>
    <w:rsid w:val="00EF725F"/>
    <w:rsid w:val="00F2049F"/>
    <w:rsid w:val="00F271F8"/>
    <w:rsid w:val="00F66A15"/>
    <w:rsid w:val="00F70E0B"/>
    <w:rsid w:val="00FD16C5"/>
    <w:rsid w:val="00FE02BD"/>
    <w:rsid w:val="00FE5376"/>
    <w:rsid w:val="00FF2E9E"/>
    <w:rsid w:val="00FF6412"/>
    <w:rsid w:val="019AAF87"/>
    <w:rsid w:val="0436CF60"/>
    <w:rsid w:val="043EB570"/>
    <w:rsid w:val="04624584"/>
    <w:rsid w:val="04C4ACFE"/>
    <w:rsid w:val="06EF9107"/>
    <w:rsid w:val="085AEE1F"/>
    <w:rsid w:val="0900EBBC"/>
    <w:rsid w:val="0B4C9040"/>
    <w:rsid w:val="0B928EE1"/>
    <w:rsid w:val="0BF49DAE"/>
    <w:rsid w:val="0C509D7E"/>
    <w:rsid w:val="0D6D2893"/>
    <w:rsid w:val="0D906E0F"/>
    <w:rsid w:val="0E6B08A5"/>
    <w:rsid w:val="0F42126B"/>
    <w:rsid w:val="105C02AD"/>
    <w:rsid w:val="10BFB0A4"/>
    <w:rsid w:val="10DAB07C"/>
    <w:rsid w:val="1168BE92"/>
    <w:rsid w:val="121E737A"/>
    <w:rsid w:val="133E79C8"/>
    <w:rsid w:val="134D2A0C"/>
    <w:rsid w:val="1393A36F"/>
    <w:rsid w:val="139B90F5"/>
    <w:rsid w:val="1768889A"/>
    <w:rsid w:val="18FAAF6B"/>
    <w:rsid w:val="198328C8"/>
    <w:rsid w:val="1A491801"/>
    <w:rsid w:val="1AD42079"/>
    <w:rsid w:val="1C32502D"/>
    <w:rsid w:val="1F850712"/>
    <w:rsid w:val="1F946921"/>
    <w:rsid w:val="206A4067"/>
    <w:rsid w:val="2352C943"/>
    <w:rsid w:val="248461CF"/>
    <w:rsid w:val="25046C4C"/>
    <w:rsid w:val="251F6D38"/>
    <w:rsid w:val="25345CC3"/>
    <w:rsid w:val="26203230"/>
    <w:rsid w:val="26A03CAD"/>
    <w:rsid w:val="26A7A7EB"/>
    <w:rsid w:val="26C0598E"/>
    <w:rsid w:val="27287254"/>
    <w:rsid w:val="284B9BDD"/>
    <w:rsid w:val="28CFCDFF"/>
    <w:rsid w:val="2951A9D9"/>
    <w:rsid w:val="2ADFCF96"/>
    <w:rsid w:val="2AFB90D9"/>
    <w:rsid w:val="2D036D5E"/>
    <w:rsid w:val="2E33319B"/>
    <w:rsid w:val="2F824AA4"/>
    <w:rsid w:val="309037C7"/>
    <w:rsid w:val="31CCC162"/>
    <w:rsid w:val="3232DD56"/>
    <w:rsid w:val="3297602E"/>
    <w:rsid w:val="32CC00E1"/>
    <w:rsid w:val="3324324C"/>
    <w:rsid w:val="334EBB63"/>
    <w:rsid w:val="336891C3"/>
    <w:rsid w:val="33A1F74B"/>
    <w:rsid w:val="33C7D889"/>
    <w:rsid w:val="34A2731F"/>
    <w:rsid w:val="350E7F43"/>
    <w:rsid w:val="35DE1B66"/>
    <w:rsid w:val="3822DA89"/>
    <w:rsid w:val="38462005"/>
    <w:rsid w:val="389F16A5"/>
    <w:rsid w:val="3AAA7AD3"/>
    <w:rsid w:val="3B526D07"/>
    <w:rsid w:val="3B7D835E"/>
    <w:rsid w:val="3C380626"/>
    <w:rsid w:val="3C945CA7"/>
    <w:rsid w:val="3CAD8504"/>
    <w:rsid w:val="3CB02E9E"/>
    <w:rsid w:val="3CEE3D68"/>
    <w:rsid w:val="3E042FB1"/>
    <w:rsid w:val="3F12B524"/>
    <w:rsid w:val="4078C09F"/>
    <w:rsid w:val="431CC688"/>
    <w:rsid w:val="43CCFDEA"/>
    <w:rsid w:val="43E6DD65"/>
    <w:rsid w:val="445B7FBC"/>
    <w:rsid w:val="449531C2"/>
    <w:rsid w:val="454C31C2"/>
    <w:rsid w:val="4577703C"/>
    <w:rsid w:val="4581F6A8"/>
    <w:rsid w:val="45AD457C"/>
    <w:rsid w:val="460C7B55"/>
    <w:rsid w:val="4640938D"/>
    <w:rsid w:val="473FA00E"/>
    <w:rsid w:val="48442A5B"/>
    <w:rsid w:val="4933FF4E"/>
    <w:rsid w:val="4BD80FCF"/>
    <w:rsid w:val="4CBBC2BE"/>
    <w:rsid w:val="4D16CAF9"/>
    <w:rsid w:val="4EB29B5A"/>
    <w:rsid w:val="5155EEA3"/>
    <w:rsid w:val="527146B0"/>
    <w:rsid w:val="52737268"/>
    <w:rsid w:val="556A74E8"/>
    <w:rsid w:val="58828AA6"/>
    <w:rsid w:val="58A215AA"/>
    <w:rsid w:val="5A5A50BE"/>
    <w:rsid w:val="5BF6211F"/>
    <w:rsid w:val="5C096BC7"/>
    <w:rsid w:val="5F5D5097"/>
    <w:rsid w:val="5F91E07F"/>
    <w:rsid w:val="609EF408"/>
    <w:rsid w:val="6235DA8F"/>
    <w:rsid w:val="62769D7A"/>
    <w:rsid w:val="64C9EB22"/>
    <w:rsid w:val="64EA08FD"/>
    <w:rsid w:val="64F4F5F7"/>
    <w:rsid w:val="656DF182"/>
    <w:rsid w:val="6639EB8F"/>
    <w:rsid w:val="66C3C2C0"/>
    <w:rsid w:val="68B5EE87"/>
    <w:rsid w:val="69EDA693"/>
    <w:rsid w:val="6B72D96C"/>
    <w:rsid w:val="6C11A485"/>
    <w:rsid w:val="6C979242"/>
    <w:rsid w:val="6D97A242"/>
    <w:rsid w:val="6E82AFE0"/>
    <w:rsid w:val="71193508"/>
    <w:rsid w:val="71535E7A"/>
    <w:rsid w:val="74099417"/>
    <w:rsid w:val="750B19C1"/>
    <w:rsid w:val="768DC1C5"/>
    <w:rsid w:val="77CC7CEF"/>
    <w:rsid w:val="79684D50"/>
    <w:rsid w:val="7B6132E8"/>
    <w:rsid w:val="7CFD0349"/>
    <w:rsid w:val="7E9F6C6A"/>
    <w:rsid w:val="7F500FE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6D3152"/>
  <w15:chartTrackingRefBased/>
  <w15:docId w15:val="{3AB50396-954D-4274-82D2-807B6BABF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a-DK" w:eastAsia="da-D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524E"/>
    <w:pPr>
      <w:jc w:val="both"/>
    </w:pPr>
    <w:rPr>
      <w:rFonts w:ascii="Segoe UI" w:hAnsi="Segoe UI"/>
      <w:lang w:eastAsia="en-US"/>
    </w:rPr>
  </w:style>
  <w:style w:type="paragraph" w:styleId="Overskrift1">
    <w:name w:val="heading 1"/>
    <w:basedOn w:val="Normal"/>
    <w:next w:val="Normal"/>
    <w:link w:val="Overskrift1Tegn"/>
    <w:uiPriority w:val="9"/>
    <w:qFormat/>
    <w:rsid w:val="0093073F"/>
    <w:pPr>
      <w:keepNext/>
      <w:keepLines/>
      <w:outlineLvl w:val="0"/>
    </w:pPr>
    <w:rPr>
      <w:rFonts w:eastAsiaTheme="majorEastAsia" w:cstheme="majorBidi"/>
      <w:b/>
      <w:sz w:val="26"/>
      <w:szCs w:val="32"/>
      <w:lang w:eastAsia="da-DK"/>
    </w:rPr>
  </w:style>
  <w:style w:type="paragraph" w:styleId="Overskrift2">
    <w:name w:val="heading 2"/>
    <w:basedOn w:val="Normal"/>
    <w:next w:val="Normal"/>
    <w:link w:val="Overskrift2Tegn"/>
    <w:uiPriority w:val="9"/>
    <w:unhideWhenUsed/>
    <w:qFormat/>
    <w:rsid w:val="0093073F"/>
    <w:pPr>
      <w:keepNext/>
      <w:keepLines/>
      <w:spacing w:before="40"/>
      <w:outlineLvl w:val="1"/>
    </w:pPr>
    <w:rPr>
      <w:rFonts w:asciiTheme="majorHAnsi" w:eastAsiaTheme="majorEastAsia" w:hAnsiTheme="majorHAnsi" w:cstheme="majorBidi"/>
      <w:color w:val="365F91" w:themeColor="accent1" w:themeShade="BF"/>
      <w:sz w:val="26"/>
      <w:szCs w:val="26"/>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Personligmeddelelsesform">
    <w:name w:val="Personlig meddelelsesform"/>
    <w:basedOn w:val="Standardskrifttypeiafsnit"/>
    <w:rPr>
      <w:rFonts w:ascii="Arial" w:hAnsi="Arial" w:cs="Arial"/>
      <w:color w:val="auto"/>
      <w:sz w:val="20"/>
    </w:rPr>
  </w:style>
  <w:style w:type="character" w:customStyle="1" w:styleId="Personligsvarlayout">
    <w:name w:val="Personlig svarlayout"/>
    <w:basedOn w:val="Standardskrifttypeiafsnit"/>
    <w:rPr>
      <w:rFonts w:ascii="Arial" w:hAnsi="Arial" w:cs="Arial"/>
      <w:color w:val="auto"/>
      <w:sz w:val="20"/>
    </w:rPr>
  </w:style>
  <w:style w:type="table" w:styleId="Tabel-Gitter">
    <w:name w:val="Table Grid"/>
    <w:basedOn w:val="Tabel-Normal"/>
    <w:uiPriority w:val="59"/>
    <w:rsid w:val="003552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uiPriority w:val="99"/>
    <w:unhideWhenUsed/>
    <w:rsid w:val="0035524E"/>
    <w:pPr>
      <w:tabs>
        <w:tab w:val="center" w:pos="4819"/>
        <w:tab w:val="right" w:pos="9638"/>
      </w:tabs>
    </w:pPr>
  </w:style>
  <w:style w:type="character" w:customStyle="1" w:styleId="SidehovedTegn">
    <w:name w:val="Sidehoved Tegn"/>
    <w:basedOn w:val="Standardskrifttypeiafsnit"/>
    <w:link w:val="Sidehoved"/>
    <w:uiPriority w:val="99"/>
    <w:rsid w:val="0035524E"/>
    <w:rPr>
      <w:rFonts w:ascii="Segoe UI" w:hAnsi="Segoe UI"/>
      <w:lang w:eastAsia="en-US"/>
    </w:rPr>
  </w:style>
  <w:style w:type="character" w:styleId="Kommentarhenvisning">
    <w:name w:val="annotation reference"/>
    <w:basedOn w:val="Standardskrifttypeiafsnit"/>
    <w:uiPriority w:val="99"/>
    <w:semiHidden/>
    <w:unhideWhenUsed/>
    <w:rsid w:val="0035524E"/>
    <w:rPr>
      <w:sz w:val="16"/>
      <w:szCs w:val="16"/>
    </w:rPr>
  </w:style>
  <w:style w:type="paragraph" w:styleId="Kommentartekst">
    <w:name w:val="annotation text"/>
    <w:basedOn w:val="Normal"/>
    <w:link w:val="KommentartekstTegn"/>
    <w:uiPriority w:val="99"/>
    <w:unhideWhenUsed/>
    <w:rsid w:val="0035524E"/>
  </w:style>
  <w:style w:type="character" w:customStyle="1" w:styleId="KommentartekstTegn">
    <w:name w:val="Kommentartekst Tegn"/>
    <w:basedOn w:val="Standardskrifttypeiafsnit"/>
    <w:link w:val="Kommentartekst"/>
    <w:uiPriority w:val="99"/>
    <w:rsid w:val="0035524E"/>
    <w:rPr>
      <w:rFonts w:ascii="Segoe UI" w:hAnsi="Segoe UI"/>
      <w:lang w:eastAsia="en-US"/>
    </w:rPr>
  </w:style>
  <w:style w:type="character" w:styleId="Hyperlink">
    <w:name w:val="Hyperlink"/>
    <w:basedOn w:val="Standardskrifttypeiafsnit"/>
    <w:uiPriority w:val="99"/>
    <w:unhideWhenUsed/>
    <w:rsid w:val="0035524E"/>
    <w:rPr>
      <w:color w:val="0000FF" w:themeColor="hyperlink"/>
      <w:u w:val="single"/>
    </w:rPr>
  </w:style>
  <w:style w:type="character" w:styleId="BesgtLink">
    <w:name w:val="FollowedHyperlink"/>
    <w:basedOn w:val="Standardskrifttypeiafsnit"/>
    <w:uiPriority w:val="99"/>
    <w:semiHidden/>
    <w:unhideWhenUsed/>
    <w:rsid w:val="0035524E"/>
    <w:rPr>
      <w:color w:val="800080" w:themeColor="followedHyperlink"/>
      <w:u w:val="single"/>
    </w:rPr>
  </w:style>
  <w:style w:type="paragraph" w:styleId="Sidefod">
    <w:name w:val="footer"/>
    <w:basedOn w:val="Normal"/>
    <w:link w:val="SidefodTegn"/>
    <w:uiPriority w:val="99"/>
    <w:unhideWhenUsed/>
    <w:rsid w:val="0035524E"/>
    <w:pPr>
      <w:tabs>
        <w:tab w:val="center" w:pos="4819"/>
        <w:tab w:val="right" w:pos="9638"/>
      </w:tabs>
    </w:pPr>
  </w:style>
  <w:style w:type="character" w:customStyle="1" w:styleId="SidefodTegn">
    <w:name w:val="Sidefod Tegn"/>
    <w:basedOn w:val="Standardskrifttypeiafsnit"/>
    <w:link w:val="Sidefod"/>
    <w:uiPriority w:val="99"/>
    <w:rsid w:val="0035524E"/>
    <w:rPr>
      <w:rFonts w:ascii="Segoe UI" w:hAnsi="Segoe UI"/>
      <w:lang w:eastAsia="en-US"/>
    </w:rPr>
  </w:style>
  <w:style w:type="paragraph" w:styleId="Kommentaremne">
    <w:name w:val="annotation subject"/>
    <w:basedOn w:val="Kommentartekst"/>
    <w:next w:val="Kommentartekst"/>
    <w:link w:val="KommentaremneTegn"/>
    <w:uiPriority w:val="99"/>
    <w:semiHidden/>
    <w:unhideWhenUsed/>
    <w:rsid w:val="0035524E"/>
    <w:rPr>
      <w:b/>
      <w:bCs/>
    </w:rPr>
  </w:style>
  <w:style w:type="character" w:customStyle="1" w:styleId="KommentaremneTegn">
    <w:name w:val="Kommentaremne Tegn"/>
    <w:basedOn w:val="KommentartekstTegn"/>
    <w:link w:val="Kommentaremne"/>
    <w:uiPriority w:val="99"/>
    <w:semiHidden/>
    <w:rsid w:val="0035524E"/>
    <w:rPr>
      <w:rFonts w:ascii="Segoe UI" w:hAnsi="Segoe UI"/>
      <w:b/>
      <w:bCs/>
      <w:lang w:eastAsia="en-US"/>
    </w:rPr>
  </w:style>
  <w:style w:type="character" w:styleId="Ulstomtale">
    <w:name w:val="Unresolved Mention"/>
    <w:basedOn w:val="Standardskrifttypeiafsnit"/>
    <w:uiPriority w:val="99"/>
    <w:semiHidden/>
    <w:unhideWhenUsed/>
    <w:rsid w:val="006B3165"/>
    <w:rPr>
      <w:color w:val="605E5C"/>
      <w:shd w:val="clear" w:color="auto" w:fill="E1DFDD"/>
    </w:rPr>
  </w:style>
  <w:style w:type="paragraph" w:styleId="Listeafsnit">
    <w:name w:val="List Paragraph"/>
    <w:basedOn w:val="Normal"/>
    <w:link w:val="ListeafsnitTegn"/>
    <w:uiPriority w:val="34"/>
    <w:qFormat/>
    <w:rsid w:val="0093073F"/>
    <w:pPr>
      <w:spacing w:after="160" w:line="276" w:lineRule="auto"/>
      <w:ind w:left="720"/>
      <w:contextualSpacing/>
      <w:jc w:val="left"/>
    </w:pPr>
    <w:rPr>
      <w:rFonts w:ascii="Arial" w:eastAsiaTheme="minorHAnsi" w:hAnsi="Arial" w:cs="Arial"/>
      <w:color w:val="000000"/>
    </w:rPr>
  </w:style>
  <w:style w:type="character" w:customStyle="1" w:styleId="Overskrift1Tegn">
    <w:name w:val="Overskrift 1 Tegn"/>
    <w:basedOn w:val="Standardskrifttypeiafsnit"/>
    <w:link w:val="Overskrift1"/>
    <w:uiPriority w:val="9"/>
    <w:rsid w:val="0093073F"/>
    <w:rPr>
      <w:rFonts w:ascii="Segoe UI" w:eastAsiaTheme="majorEastAsia" w:hAnsi="Segoe UI" w:cstheme="majorBidi"/>
      <w:b/>
      <w:sz w:val="26"/>
      <w:szCs w:val="32"/>
    </w:rPr>
  </w:style>
  <w:style w:type="character" w:customStyle="1" w:styleId="Overskrift2Tegn">
    <w:name w:val="Overskrift 2 Tegn"/>
    <w:basedOn w:val="Standardskrifttypeiafsnit"/>
    <w:link w:val="Overskrift2"/>
    <w:uiPriority w:val="9"/>
    <w:rsid w:val="0093073F"/>
    <w:rPr>
      <w:rFonts w:asciiTheme="majorHAnsi" w:eastAsiaTheme="majorEastAsia" w:hAnsiTheme="majorHAnsi" w:cstheme="majorBidi"/>
      <w:color w:val="365F91" w:themeColor="accent1" w:themeShade="BF"/>
      <w:sz w:val="26"/>
      <w:szCs w:val="26"/>
    </w:rPr>
  </w:style>
  <w:style w:type="character" w:customStyle="1" w:styleId="ListeafsnitTegn">
    <w:name w:val="Listeafsnit Tegn"/>
    <w:basedOn w:val="Standardskrifttypeiafsnit"/>
    <w:link w:val="Listeafsnit"/>
    <w:uiPriority w:val="34"/>
    <w:locked/>
    <w:rsid w:val="0093073F"/>
    <w:rPr>
      <w:rFonts w:ascii="Arial" w:eastAsiaTheme="minorHAnsi" w:hAnsi="Arial" w:cs="Arial"/>
      <w:color w:val="000000"/>
      <w:lang w:eastAsia="en-US"/>
    </w:rPr>
  </w:style>
  <w:style w:type="paragraph" w:styleId="Korrektur">
    <w:name w:val="Revision"/>
    <w:hidden/>
    <w:uiPriority w:val="99"/>
    <w:semiHidden/>
    <w:rsid w:val="00E1580D"/>
    <w:rPr>
      <w:rFonts w:ascii="Segoe UI" w:hAnsi="Segoe UI"/>
      <w:lang w:eastAsia="en-US"/>
    </w:rPr>
  </w:style>
  <w:style w:type="paragraph" w:styleId="Markeringsbobletekst">
    <w:name w:val="Balloon Text"/>
    <w:basedOn w:val="Normal"/>
    <w:link w:val="MarkeringsbobletekstTegn"/>
    <w:uiPriority w:val="99"/>
    <w:semiHidden/>
    <w:unhideWhenUsed/>
    <w:rsid w:val="00145A79"/>
    <w:rPr>
      <w:rFonts w:cs="Segoe UI"/>
      <w:sz w:val="18"/>
      <w:szCs w:val="18"/>
    </w:rPr>
  </w:style>
  <w:style w:type="character" w:customStyle="1" w:styleId="MarkeringsbobletekstTegn">
    <w:name w:val="Markeringsbobletekst Tegn"/>
    <w:basedOn w:val="Standardskrifttypeiafsnit"/>
    <w:link w:val="Markeringsbobletekst"/>
    <w:uiPriority w:val="99"/>
    <w:semiHidden/>
    <w:rsid w:val="00145A7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hvervsstyrelsen.dk/sites/default/files/2021-06/Erhvervsministeriet_maj%202021_Vejledning%20om%20erhvervs%C3%B8konomiske%20konsekvensvurderinger%20FINAL-a.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etbyrder@erst.dk"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rhvervsstyrelsen.dk/vejledning-innovations-og-ivaerksaettertjekket%2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rhvervsstyrelsen.dk/sites/default/files/2020-05/AMVAB-Vejledningen_Erhvervsstyrelsen_Maj2020.pdf" TargetMode="External"/><Relationship Id="rId4" Type="http://schemas.openxmlformats.org/officeDocument/2006/relationships/webSettings" Target="webSettings.xml"/><Relationship Id="rId9" Type="http://schemas.openxmlformats.org/officeDocument/2006/relationships/hyperlink" Target="https://erhvervsstyrelsen.dk/kontakt-om-konsekvensvurdering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1404</Words>
  <Characters>8570</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Martin Folmersen</dc:creator>
  <cp:keywords/>
  <dc:description/>
  <cp:lastModifiedBy>Solveig Christoffersen Chodziuk (LBST)</cp:lastModifiedBy>
  <cp:revision>4</cp:revision>
  <dcterms:created xsi:type="dcterms:W3CDTF">2024-06-17T09:12:00Z</dcterms:created>
  <dcterms:modified xsi:type="dcterms:W3CDTF">2024-06-18T09:30:00Z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45457</vt:lpwstr>
  </property>
  <property fmtid="{D5CDD505-2E9C-101B-9397-08002B2CF9AE}" pid="3" name="SD_IntegrationInfoAdded">
    <vt:bool>true</vt:bool>
  </property>
</Properties>
</file>